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SurveyHypothesisTestExample</w:t>
      </w:r>
    </w:p>
    <w:p>
      <w:pPr>
        <w:pStyle w:val="Author"/>
      </w:pPr>
      <w:r>
        <w:t xml:space="preserve">Anthony</w:t>
      </w:r>
      <w:r>
        <w:t xml:space="preserve"> </w:t>
      </w:r>
      <w:r>
        <w:t xml:space="preserve">S.</w:t>
      </w:r>
      <w:r>
        <w:t xml:space="preserve"> </w:t>
      </w:r>
      <w:r>
        <w:t xml:space="preserve">Fauci</w:t>
      </w:r>
      <w:r>
        <w:t xml:space="preserve"> </w:t>
      </w:r>
      <w:r>
        <w:t xml:space="preserve">M.D.</w:t>
      </w:r>
    </w:p>
    <w:p>
      <w:pPr>
        <w:pStyle w:val="Date"/>
      </w:pPr>
      <w:r>
        <w:t xml:space="preserve">March</w:t>
      </w:r>
      <w:r>
        <w:t xml:space="preserve"> </w:t>
      </w:r>
      <w:r>
        <w:t xml:space="preserve">10,</w:t>
      </w:r>
      <w:r>
        <w:t xml:space="preserve"> </w:t>
      </w:r>
      <w:r>
        <w:t xml:space="preserve">2021</w:t>
      </w:r>
    </w:p>
    <w:p>
      <w:pPr>
        <w:pStyle w:val="Heading2"/>
      </w:pPr>
      <w:bookmarkStart w:id="20" w:name="X7660b2811e10787c4f29232232f3996c7b491cc"/>
      <w:r>
        <w:t xml:space="preserve">Hypothesis: Does the choice of computer vary with choice of superpower?</w:t>
      </w:r>
      <w:bookmarkEnd w:id="20"/>
    </w:p>
    <w:p>
      <w:pPr>
        <w:pStyle w:val="FirstParagraph"/>
      </w:pPr>
      <w:r>
        <w:t xml:space="preserve">I want to test the hypothesis that whether students use Apple or PC’s varies with their choice of superpower. This is a comparison of nominal to nominal scale data, so it’ll require making a bar plot of frequencies and running a chi-squared test for independence. I will choose an alpha value of .05.</w:t>
      </w:r>
    </w:p>
    <w:p>
      <w:pPr>
        <w:pStyle w:val="Heading2"/>
      </w:pPr>
      <w:bookmarkStart w:id="21" w:name="analysis"/>
      <w:r>
        <w:t xml:space="preserve">Analysis</w:t>
      </w:r>
      <w:bookmarkEnd w:id="21"/>
    </w:p>
    <w:p>
      <w:pPr>
        <w:pStyle w:val="FirstParagraph"/>
      </w:pPr>
      <w:r>
        <w:t xml:space="preserve">The following R code loads in the survey data and creates our 2x2 table of frequencies</w:t>
      </w:r>
    </w:p>
    <w:p>
      <w:pPr>
        <w:pStyle w:val="SourceCode"/>
      </w:pPr>
      <w:r>
        <w:rPr>
          <w:rStyle w:val="CommentTok"/>
        </w:rPr>
        <w:t xml:space="preserve"># First we'll clear the workspace and load in the survey data:</w:t>
      </w:r>
      <w:r>
        <w:br/>
      </w:r>
      <w:r>
        <w:rPr>
          <w:rStyle w:val="KeywordTok"/>
        </w:rPr>
        <w:t xml:space="preserve">rm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ls</w:t>
      </w:r>
      <w:r>
        <w:rPr>
          <w:rStyle w:val="NormalTok"/>
        </w:rPr>
        <w:t xml:space="preserve">())</w:t>
      </w:r>
      <w:r>
        <w:br/>
      </w:r>
      <w:r>
        <w:rPr>
          <w:rStyle w:val="NormalTok"/>
        </w:rPr>
        <w:t xml:space="preserve">survey &lt;-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"http://www.courses.washington.edu/psy315/datasets/Psych315W21survey.csv"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Then create the table </w:t>
      </w:r>
      <w:r>
        <w:br/>
      </w:r>
      <w:r>
        <w:rPr>
          <w:rStyle w:val="NormalTok"/>
        </w:rPr>
        <w:t xml:space="preserve">fo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(survey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superpower,survey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computer)</w:t>
      </w:r>
      <w:r>
        <w:br/>
      </w:r>
      <w:r>
        <w:br/>
      </w:r>
      <w:r>
        <w:rPr>
          <w:rStyle w:val="CommentTok"/>
        </w:rPr>
        <w:t xml:space="preserve"># The result is a table with both rows and columns, with labels:</w:t>
      </w:r>
      <w:r>
        <w:br/>
      </w:r>
      <w:r>
        <w:rPr>
          <w:rStyle w:val="NormalTok"/>
        </w:rPr>
        <w:t xml:space="preserve">fo</w:t>
      </w:r>
    </w:p>
    <w:p>
      <w:pPr>
        <w:pStyle w:val="SourceCode"/>
      </w:pPr>
      <w:r>
        <w:rPr>
          <w:rStyle w:val="VerbatimChar"/>
        </w:rPr>
        <w:t xml:space="preserve">##               </w:t>
      </w:r>
      <w:r>
        <w:br/>
      </w:r>
      <w:r>
        <w:rPr>
          <w:rStyle w:val="VerbatimChar"/>
        </w:rPr>
        <w:t xml:space="preserve">##                Apple Other PC</w:t>
      </w:r>
      <w:r>
        <w:br/>
      </w:r>
      <w:r>
        <w:rPr>
          <w:rStyle w:val="VerbatimChar"/>
        </w:rPr>
        <w:t xml:space="preserve">##                    1     0  2</w:t>
      </w:r>
      <w:r>
        <w:br/>
      </w:r>
      <w:r>
        <w:rPr>
          <w:rStyle w:val="VerbatimChar"/>
        </w:rPr>
        <w:t xml:space="preserve">##   Flight          47     7 17</w:t>
      </w:r>
      <w:r>
        <w:br/>
      </w:r>
      <w:r>
        <w:rPr>
          <w:rStyle w:val="VerbatimChar"/>
        </w:rPr>
        <w:t xml:space="preserve">##   Invisibility    47     4 27</w:t>
      </w:r>
    </w:p>
    <w:p>
      <w:pPr>
        <w:pStyle w:val="SourceCode"/>
      </w:pPr>
      <w:r>
        <w:rPr>
          <w:rStyle w:val="CommentTok"/>
        </w:rPr>
        <w:t xml:space="preserve"># The labels can be pulled out using 'row.names' and 'colnames' (note </w:t>
      </w:r>
      <w:r>
        <w:br/>
      </w:r>
      <w:r>
        <w:rPr>
          <w:rStyle w:val="CommentTok"/>
        </w:rPr>
        <w:t xml:space="preserve"># the inconsistency using '.' in the function names)</w:t>
      </w:r>
      <w:r>
        <w:br/>
      </w:r>
      <w:r>
        <w:rPr>
          <w:rStyle w:val="KeywordTok"/>
        </w:rPr>
        <w:t xml:space="preserve">row.names</w:t>
      </w:r>
      <w:r>
        <w:rPr>
          <w:rStyle w:val="NormalTok"/>
        </w:rPr>
        <w:t xml:space="preserve">(fo)</w:t>
      </w:r>
    </w:p>
    <w:p>
      <w:pPr>
        <w:pStyle w:val="SourceCode"/>
      </w:pPr>
      <w:r>
        <w:rPr>
          <w:rStyle w:val="VerbatimChar"/>
        </w:rPr>
        <w:t xml:space="preserve">## [1] ""             "Flight"       "Invisibility"</w:t>
      </w:r>
    </w:p>
    <w:p>
      <w:pPr>
        <w:pStyle w:val="SourceCode"/>
      </w:pPr>
      <w:r>
        <w:rPr>
          <w:rStyle w:val="KeywordTok"/>
        </w:rPr>
        <w:t xml:space="preserve">colnames</w:t>
      </w:r>
      <w:r>
        <w:rPr>
          <w:rStyle w:val="NormalTok"/>
        </w:rPr>
        <w:t xml:space="preserve">(fo)</w:t>
      </w:r>
    </w:p>
    <w:p>
      <w:pPr>
        <w:pStyle w:val="SourceCode"/>
      </w:pPr>
      <w:r>
        <w:rPr>
          <w:rStyle w:val="VerbatimChar"/>
        </w:rPr>
        <w:t xml:space="preserve">## [1] "Apple" "Other" "PC"</w:t>
      </w:r>
    </w:p>
    <w:p>
      <w:pPr>
        <w:pStyle w:val="SourceCode"/>
      </w:pPr>
      <w:r>
        <w:rPr>
          <w:rStyle w:val="CommentTok"/>
        </w:rPr>
        <w:t xml:space="preserve"># The second and third correspond to 'Flight and Invisibility', and the 1st </w:t>
      </w:r>
      <w:r>
        <w:br/>
      </w:r>
      <w:r>
        <w:rPr>
          <w:rStyle w:val="CommentTok"/>
        </w:rPr>
        <w:t xml:space="preserve"># and  3rd columns correspond to Apple and PC.  This pulls out the relevant </w:t>
      </w:r>
      <w:r>
        <w:br/>
      </w:r>
      <w:r>
        <w:rPr>
          <w:rStyle w:val="CommentTok"/>
        </w:rPr>
        <w:t xml:space="preserve"># subset of rows and columns:</w:t>
      </w:r>
      <w:r>
        <w:br/>
      </w:r>
      <w:r>
        <w:br/>
      </w:r>
      <w:r>
        <w:rPr>
          <w:rStyle w:val="NormalTok"/>
        </w:rPr>
        <w:t xml:space="preserve">fo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fo[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)]</w:t>
      </w:r>
    </w:p>
    <w:p>
      <w:pPr>
        <w:pStyle w:val="Heading2"/>
      </w:pPr>
      <w:bookmarkStart w:id="22" w:name="results"/>
      <w:r>
        <w:t xml:space="preserve">Results</w:t>
      </w:r>
      <w:bookmarkEnd w:id="22"/>
    </w:p>
    <w:p>
      <w:pPr>
        <w:pStyle w:val="SourceCode"/>
      </w:pPr>
      <w:r>
        <w:rPr>
          <w:rStyle w:val="CommentTok"/>
        </w:rPr>
        <w:t xml:space="preserve"># Here's the table of the results:</w:t>
      </w:r>
      <w:r>
        <w:br/>
      </w:r>
      <w:r>
        <w:rPr>
          <w:rStyle w:val="NormalTok"/>
        </w:rPr>
        <w:t xml:space="preserve">fo</w:t>
      </w:r>
    </w:p>
    <w:p>
      <w:pPr>
        <w:pStyle w:val="SourceCode"/>
      </w:pPr>
      <w:r>
        <w:rPr>
          <w:rStyle w:val="VerbatimChar"/>
        </w:rPr>
        <w:t xml:space="preserve">##               </w:t>
      </w:r>
      <w:r>
        <w:br/>
      </w:r>
      <w:r>
        <w:rPr>
          <w:rStyle w:val="VerbatimChar"/>
        </w:rPr>
        <w:t xml:space="preserve">##                Apple PC</w:t>
      </w:r>
      <w:r>
        <w:br/>
      </w:r>
      <w:r>
        <w:rPr>
          <w:rStyle w:val="VerbatimChar"/>
        </w:rPr>
        <w:t xml:space="preserve">##   Flight          47 17</w:t>
      </w:r>
      <w:r>
        <w:br/>
      </w:r>
      <w:r>
        <w:rPr>
          <w:rStyle w:val="VerbatimChar"/>
        </w:rPr>
        <w:t xml:space="preserve">##   Invisibility    47 27</w:t>
      </w:r>
    </w:p>
    <w:p>
      <w:pPr>
        <w:pStyle w:val="SourceCode"/>
      </w:pPr>
      <w:r>
        <w:rPr>
          <w:rStyle w:val="CommentTok"/>
        </w:rPr>
        <w:t xml:space="preserve"># And the bar graph (optional):</w:t>
      </w:r>
      <w:r>
        <w:br/>
      </w:r>
      <w:r>
        <w:rPr>
          <w:rStyle w:val="KeywordTok"/>
        </w:rPr>
        <w:t xml:space="preserve">barplot</w:t>
      </w:r>
      <w:r>
        <w:rPr>
          <w:rStyle w:val="NormalTok"/>
        </w:rPr>
        <w:t xml:space="preserve">(fo, 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beside=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legend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row.names</w:t>
      </w:r>
      <w:r>
        <w:rPr>
          <w:rStyle w:val="NormalTok"/>
        </w:rPr>
        <w:t xml:space="preserve">(fo),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"Blue"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"Red"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urveyHypothesisTestExample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 Here is the chi-squared test on the data</w:t>
      </w:r>
      <w:r>
        <w:br/>
      </w:r>
      <w:r>
        <w:rPr>
          <w:rStyle w:val="NormalTok"/>
        </w:rPr>
        <w:t xml:space="preserve">out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chisq.test</w:t>
      </w:r>
      <w:r>
        <w:rPr>
          <w:rStyle w:val="NormalTok"/>
        </w:rPr>
        <w:t xml:space="preserve">(fo, </w:t>
      </w:r>
      <w:r>
        <w:rPr>
          <w:rStyle w:val="DataTypeTok"/>
        </w:rPr>
        <w:t xml:space="preserve">correct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The chi-squared statistic is:</w:t>
      </w:r>
      <w:r>
        <w:br/>
      </w:r>
      <w:r>
        <w:rPr>
          <w:rStyle w:val="NormalTok"/>
        </w:rPr>
        <w:t xml:space="preserve">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statistic</w:t>
      </w:r>
    </w:p>
    <w:p>
      <w:pPr>
        <w:pStyle w:val="SourceCode"/>
      </w:pPr>
      <w:r>
        <w:rPr>
          <w:rStyle w:val="VerbatimChar"/>
        </w:rPr>
        <w:t xml:space="preserve">## X-squared </w:t>
      </w:r>
      <w:r>
        <w:br/>
      </w:r>
      <w:r>
        <w:rPr>
          <w:rStyle w:val="VerbatimChar"/>
        </w:rPr>
        <w:t xml:space="preserve">##  1.556262</w:t>
      </w:r>
    </w:p>
    <w:p>
      <w:pPr>
        <w:pStyle w:val="SourceCode"/>
      </w:pPr>
      <w:r>
        <w:rPr>
          <w:rStyle w:val="CommentTok"/>
        </w:rPr>
        <w:t xml:space="preserve"># The degrees of freedom is:</w:t>
      </w:r>
      <w:r>
        <w:br/>
      </w:r>
      <w:r>
        <w:rPr>
          <w:rStyle w:val="NormalTok"/>
        </w:rPr>
        <w:t xml:space="preserve">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parameter</w:t>
      </w:r>
    </w:p>
    <w:p>
      <w:pPr>
        <w:pStyle w:val="SourceCode"/>
      </w:pPr>
      <w:r>
        <w:rPr>
          <w:rStyle w:val="VerbatimChar"/>
        </w:rPr>
        <w:t xml:space="preserve">## df </w:t>
      </w:r>
      <w:r>
        <w:br/>
      </w:r>
      <w:r>
        <w:rPr>
          <w:rStyle w:val="VerbatimChar"/>
        </w:rPr>
        <w:t xml:space="preserve">##  1</w:t>
      </w:r>
    </w:p>
    <w:p>
      <w:pPr>
        <w:pStyle w:val="SourceCode"/>
      </w:pPr>
      <w:r>
        <w:rPr>
          <w:rStyle w:val="CommentTok"/>
        </w:rPr>
        <w:t xml:space="preserve"># And the p-value is:</w:t>
      </w:r>
      <w:r>
        <w:br/>
      </w:r>
      <w:r>
        <w:rPr>
          <w:rStyle w:val="NormalTok"/>
        </w:rPr>
        <w:t xml:space="preserve">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</w:t>
      </w:r>
    </w:p>
    <w:p>
      <w:pPr>
        <w:pStyle w:val="SourceCode"/>
      </w:pPr>
      <w:r>
        <w:rPr>
          <w:rStyle w:val="VerbatimChar"/>
        </w:rPr>
        <w:t xml:space="preserve">## [1] 0.2122134</w:t>
      </w:r>
    </w:p>
    <w:p>
      <w:pPr>
        <w:pStyle w:val="Heading2"/>
      </w:pPr>
      <w:bookmarkStart w:id="24" w:name="summary"/>
      <w:r>
        <w:t xml:space="preserve">Summary</w:t>
      </w:r>
      <w:bookmarkEnd w:id="24"/>
    </w:p>
    <w:p>
      <w:pPr>
        <w:pStyle w:val="FirstParagraph"/>
      </w:pPr>
      <w:r>
        <w:t xml:space="preserve">Our p-value of 0.2122 is much larger than .05 so our results are not statically significant. We therefore cannot conclude that the choice of computers varies with choice of superpower.</w:t>
      </w:r>
    </w:p>
    <w:p>
      <w:pPr>
        <w:pStyle w:val="SourceCode"/>
      </w:pPr>
      <w:r>
        <w:rPr>
          <w:rStyle w:val="CommentTok"/>
        </w:rPr>
        <w:t xml:space="preserve"># Writing in APA format can be done like this:</w:t>
      </w:r>
      <w:r>
        <w:br/>
      </w:r>
      <w:r>
        <w:rPr>
          <w:rStyle w:val="KeywordTok"/>
        </w:rPr>
        <w:t xml:space="preserve">sprintf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'Chi-Squared(%d,N=%d) = %5.2f, p = %5.4f'</w:t>
      </w:r>
      <w:r>
        <w:rPr>
          <w:rStyle w:val="NormalTok"/>
        </w:rPr>
        <w:t xml:space="preserve">,out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parameter,</w:t>
      </w:r>
      <w:r>
        <w:rPr>
          <w:rStyle w:val="KeywordTok"/>
        </w:rPr>
        <w:t xml:space="preserve">sum</w:t>
      </w:r>
      <w:r>
        <w:rPr>
          <w:rStyle w:val="NormalTok"/>
        </w:rPr>
        <w:t xml:space="preserve">(fo),out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statistic,out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p.value)</w:t>
      </w:r>
    </w:p>
    <w:p>
      <w:pPr>
        <w:pStyle w:val="SourceCode"/>
      </w:pPr>
      <w:r>
        <w:rPr>
          <w:rStyle w:val="VerbatimChar"/>
        </w:rPr>
        <w:t xml:space="preserve">## [1] "Chi-Squared(1,N=138) =  1.56, p = 0.2122"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SurveyHypothesisTestExample</dc:title>
  <dc:creator>Anthony S. Fauci M.D.</dc:creator>
  <cp:keywords/>
  <dcterms:created xsi:type="dcterms:W3CDTF">2021-03-09T17:12:37Z</dcterms:created>
  <dcterms:modified xsi:type="dcterms:W3CDTF">2021-03-09T17:12:37Z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March 10, 2021</vt:lpwstr>
  </property>
  <property fmtid="{D5CDD505-2E9C-101B-9397-08002B2CF9AE}" pid="3" name="output">
    <vt:lpwstr/>
  </property>
</Properties>
</file>