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10"/>
      </w:tblGrid>
      <w:tr w:rsidR="00387A05" w:rsidRPr="00C865B1" w14:paraId="776B9D45" w14:textId="77777777" w:rsidTr="00DC164A">
        <w:tc>
          <w:tcPr>
            <w:tcW w:w="4330" w:type="dxa"/>
          </w:tcPr>
          <w:p w14:paraId="063F7E92" w14:textId="77777777" w:rsidR="00387A05" w:rsidRPr="00C865B1" w:rsidRDefault="00387A05" w:rsidP="00DC164A">
            <w:pPr>
              <w:rPr>
                <w:rFonts w:eastAsia="MS Mincho"/>
                <w:b/>
                <w:bCs/>
                <w:sz w:val="22"/>
                <w:szCs w:val="22"/>
              </w:rPr>
            </w:pPr>
            <w:r w:rsidRPr="00C865B1">
              <w:rPr>
                <w:rFonts w:eastAsia="MS Mincho"/>
                <w:b/>
                <w:bCs/>
                <w:sz w:val="22"/>
                <w:szCs w:val="22"/>
              </w:rPr>
              <w:t>EARTH AND SPACE SCIENCE</w:t>
            </w:r>
          </w:p>
          <w:p w14:paraId="4CE74E73" w14:textId="77777777" w:rsidR="00387A05" w:rsidRPr="00C865B1" w:rsidRDefault="00387A05" w:rsidP="00DC164A">
            <w:pPr>
              <w:rPr>
                <w:rFonts w:eastAsia="MS Mincho"/>
                <w:bCs/>
                <w:i/>
                <w:iCs/>
                <w:sz w:val="22"/>
                <w:szCs w:val="22"/>
              </w:rPr>
            </w:pPr>
            <w:r w:rsidRPr="00C865B1">
              <w:rPr>
                <w:rFonts w:eastAsia="MS Mincho"/>
                <w:b/>
                <w:bCs/>
                <w:sz w:val="22"/>
                <w:szCs w:val="22"/>
              </w:rPr>
              <w:t xml:space="preserve">431      </w:t>
            </w:r>
            <w:r w:rsidRPr="00C865B1">
              <w:rPr>
                <w:rFonts w:eastAsia="MS Mincho"/>
                <w:bCs/>
                <w:i/>
                <w:iCs/>
                <w:sz w:val="22"/>
                <w:szCs w:val="22"/>
              </w:rPr>
              <w:t>PRINCIPLES OF GLACIOLOGY</w:t>
            </w:r>
          </w:p>
          <w:p w14:paraId="60B98072" w14:textId="77777777" w:rsidR="00387A05" w:rsidRPr="00C865B1" w:rsidRDefault="00387A05" w:rsidP="00DC164A">
            <w:pPr>
              <w:rPr>
                <w:sz w:val="22"/>
                <w:szCs w:val="22"/>
              </w:rPr>
            </w:pPr>
            <w:r w:rsidRPr="00C865B1">
              <w:rPr>
                <w:rFonts w:eastAsia="MS Mincho"/>
                <w:b/>
                <w:bCs/>
                <w:sz w:val="22"/>
                <w:szCs w:val="22"/>
              </w:rPr>
              <w:t xml:space="preserve">505      </w:t>
            </w:r>
            <w:r w:rsidRPr="00C865B1">
              <w:rPr>
                <w:rFonts w:eastAsia="MS Mincho"/>
                <w:bCs/>
                <w:i/>
                <w:sz w:val="22"/>
                <w:szCs w:val="22"/>
              </w:rPr>
              <w:t>THE CRYOSPHERE</w:t>
            </w:r>
            <w:r w:rsidRPr="00C865B1">
              <w:rPr>
                <w:rFonts w:eastAsia="MS Mincho"/>
                <w:b/>
                <w:bCs/>
                <w:sz w:val="22"/>
                <w:szCs w:val="22"/>
              </w:rPr>
              <w:tab/>
            </w:r>
          </w:p>
        </w:tc>
        <w:tc>
          <w:tcPr>
            <w:tcW w:w="4310" w:type="dxa"/>
          </w:tcPr>
          <w:p w14:paraId="47817A1E" w14:textId="20FEE714" w:rsidR="00387A05" w:rsidRPr="00C865B1" w:rsidRDefault="00387A05" w:rsidP="00DC164A">
            <w:pPr>
              <w:pStyle w:val="PlainText"/>
              <w:jc w:val="right"/>
              <w:rPr>
                <w:rFonts w:ascii="Times New Roman" w:eastAsia="MS Mincho" w:hAnsi="Times New Roman" w:cs="Times New Roman"/>
                <w:b/>
                <w:bCs/>
                <w:sz w:val="22"/>
                <w:szCs w:val="22"/>
              </w:rPr>
            </w:pPr>
            <w:r w:rsidRPr="00C865B1">
              <w:rPr>
                <w:rFonts w:ascii="Times New Roman" w:eastAsia="MS Mincho" w:hAnsi="Times New Roman" w:cs="Times New Roman"/>
                <w:b/>
                <w:bCs/>
                <w:sz w:val="22"/>
                <w:szCs w:val="22"/>
              </w:rPr>
              <w:t>Autumn 201</w:t>
            </w:r>
            <w:r w:rsidR="001E1AE8">
              <w:rPr>
                <w:rFonts w:ascii="Times New Roman" w:eastAsia="MS Mincho" w:hAnsi="Times New Roman" w:cs="Times New Roman"/>
                <w:b/>
                <w:bCs/>
                <w:sz w:val="22"/>
                <w:szCs w:val="22"/>
              </w:rPr>
              <w:t>8</w:t>
            </w:r>
          </w:p>
          <w:p w14:paraId="4D36AF88" w14:textId="18730B2B" w:rsidR="00387A05" w:rsidRPr="00C865B1" w:rsidRDefault="00387A05" w:rsidP="00DC164A">
            <w:pPr>
              <w:jc w:val="right"/>
              <w:rPr>
                <w:rFonts w:eastAsia="MS Mincho"/>
                <w:sz w:val="22"/>
                <w:szCs w:val="22"/>
              </w:rPr>
            </w:pPr>
            <w:r w:rsidRPr="00C865B1">
              <w:rPr>
                <w:rFonts w:eastAsia="MS Mincho"/>
                <w:sz w:val="22"/>
                <w:szCs w:val="22"/>
              </w:rPr>
              <w:t>4 Credits, SLN 148</w:t>
            </w:r>
            <w:r w:rsidR="001E1AE8">
              <w:rPr>
                <w:rFonts w:eastAsia="MS Mincho"/>
                <w:sz w:val="22"/>
                <w:szCs w:val="22"/>
              </w:rPr>
              <w:t>55</w:t>
            </w:r>
          </w:p>
          <w:p w14:paraId="45F8DE0E" w14:textId="55CB59B6" w:rsidR="00387A05" w:rsidRPr="00C865B1" w:rsidRDefault="00387A05" w:rsidP="00DC164A">
            <w:pPr>
              <w:pStyle w:val="PlainText"/>
              <w:jc w:val="right"/>
              <w:rPr>
                <w:rFonts w:ascii="Times New Roman" w:eastAsia="MS Mincho" w:hAnsi="Times New Roman" w:cs="Times New Roman"/>
                <w:b/>
                <w:bCs/>
                <w:sz w:val="22"/>
                <w:szCs w:val="22"/>
              </w:rPr>
            </w:pPr>
            <w:r w:rsidRPr="00C865B1">
              <w:rPr>
                <w:rFonts w:ascii="Times New Roman" w:eastAsia="MS Mincho" w:hAnsi="Times New Roman" w:cs="Times New Roman"/>
                <w:sz w:val="22"/>
                <w:szCs w:val="22"/>
              </w:rPr>
              <w:t>4 Credits, SLN 148</w:t>
            </w:r>
            <w:r w:rsidR="001E1AE8">
              <w:rPr>
                <w:rFonts w:ascii="Times New Roman" w:eastAsia="MS Mincho" w:hAnsi="Times New Roman" w:cs="Times New Roman"/>
                <w:sz w:val="22"/>
                <w:szCs w:val="22"/>
              </w:rPr>
              <w:t>71</w:t>
            </w:r>
          </w:p>
        </w:tc>
      </w:tr>
      <w:tr w:rsidR="00387A05" w:rsidRPr="00C865B1" w14:paraId="21618C11" w14:textId="77777777" w:rsidTr="00DC164A">
        <w:tc>
          <w:tcPr>
            <w:tcW w:w="4330" w:type="dxa"/>
          </w:tcPr>
          <w:p w14:paraId="767D4644" w14:textId="77777777" w:rsidR="00387A05" w:rsidRPr="00C865B1" w:rsidRDefault="00387A05" w:rsidP="00DC164A">
            <w:pPr>
              <w:rPr>
                <w:rFonts w:eastAsia="MS Mincho"/>
                <w:b/>
                <w:bCs/>
                <w:sz w:val="22"/>
                <w:szCs w:val="22"/>
              </w:rPr>
            </w:pPr>
          </w:p>
        </w:tc>
        <w:tc>
          <w:tcPr>
            <w:tcW w:w="4310" w:type="dxa"/>
          </w:tcPr>
          <w:p w14:paraId="3EFD959D" w14:textId="77777777" w:rsidR="00387A05" w:rsidRPr="00C865B1" w:rsidRDefault="00387A05" w:rsidP="00DC164A">
            <w:pPr>
              <w:pStyle w:val="PlainText"/>
              <w:rPr>
                <w:rFonts w:ascii="Times New Roman" w:eastAsia="MS Mincho" w:hAnsi="Times New Roman" w:cs="Times New Roman"/>
                <w:b/>
                <w:bCs/>
                <w:sz w:val="22"/>
                <w:szCs w:val="22"/>
              </w:rPr>
            </w:pPr>
          </w:p>
        </w:tc>
      </w:tr>
      <w:tr w:rsidR="00387A05" w:rsidRPr="00C865B1" w14:paraId="63CE26E1" w14:textId="77777777" w:rsidTr="00DC1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8640" w:type="dxa"/>
            <w:gridSpan w:val="2"/>
            <w:vAlign w:val="center"/>
          </w:tcPr>
          <w:p w14:paraId="36472E76" w14:textId="14B26FF3" w:rsidR="00387A05" w:rsidRPr="00C865B1" w:rsidRDefault="00387A05" w:rsidP="00387A05">
            <w:pPr>
              <w:jc w:val="center"/>
              <w:rPr>
                <w:rFonts w:eastAsia="MS Mincho"/>
                <w:b/>
                <w:bCs/>
                <w:iCs/>
                <w:sz w:val="22"/>
                <w:szCs w:val="22"/>
              </w:rPr>
            </w:pPr>
            <w:r>
              <w:rPr>
                <w:rFonts w:eastAsia="MS Mincho"/>
                <w:b/>
                <w:bCs/>
                <w:iCs/>
                <w:sz w:val="22"/>
                <w:szCs w:val="22"/>
              </w:rPr>
              <w:t xml:space="preserve">Homework </w:t>
            </w:r>
            <w:r w:rsidR="00446D80">
              <w:rPr>
                <w:rFonts w:eastAsia="MS Mincho"/>
                <w:b/>
                <w:bCs/>
                <w:iCs/>
                <w:sz w:val="22"/>
                <w:szCs w:val="22"/>
              </w:rPr>
              <w:t>5</w:t>
            </w:r>
            <w:r w:rsidRPr="00C865B1">
              <w:rPr>
                <w:rFonts w:eastAsia="MS Mincho"/>
                <w:b/>
                <w:bCs/>
                <w:iCs/>
                <w:sz w:val="22"/>
                <w:szCs w:val="22"/>
              </w:rPr>
              <w:t xml:space="preserve"> – </w:t>
            </w:r>
            <w:r>
              <w:rPr>
                <w:rFonts w:eastAsia="MS Mincho"/>
                <w:b/>
                <w:bCs/>
                <w:iCs/>
                <w:sz w:val="22"/>
                <w:szCs w:val="22"/>
              </w:rPr>
              <w:t xml:space="preserve">Glacier </w:t>
            </w:r>
            <w:r w:rsidR="00446D80">
              <w:rPr>
                <w:rFonts w:eastAsia="MS Mincho"/>
                <w:b/>
                <w:bCs/>
                <w:iCs/>
                <w:sz w:val="22"/>
                <w:szCs w:val="22"/>
              </w:rPr>
              <w:t>Variations</w:t>
            </w:r>
          </w:p>
        </w:tc>
      </w:tr>
    </w:tbl>
    <w:p w14:paraId="45113F93" w14:textId="2C411118" w:rsidR="00AF5883" w:rsidRPr="00446D80" w:rsidRDefault="00446D80" w:rsidP="00150F2C">
      <w:pPr>
        <w:pStyle w:val="NormalWeb"/>
        <w:numPr>
          <w:ilvl w:val="0"/>
          <w:numId w:val="3"/>
        </w:numPr>
        <w:spacing w:before="0" w:beforeAutospacing="0" w:after="0" w:afterAutospacing="0"/>
      </w:pPr>
      <w:r w:rsidRPr="00446D80">
        <w:rPr>
          <w:b/>
        </w:rPr>
        <w:t xml:space="preserve">Net Change of Glacier Length: A </w:t>
      </w:r>
      <w:r w:rsidR="005B17A2">
        <w:rPr>
          <w:b/>
        </w:rPr>
        <w:t xml:space="preserve">Simple </w:t>
      </w:r>
      <w:r w:rsidRPr="00446D80">
        <w:rPr>
          <w:b/>
        </w:rPr>
        <w:t xml:space="preserve">Kinematic </w:t>
      </w:r>
      <w:r>
        <w:rPr>
          <w:b/>
        </w:rPr>
        <w:t>Approach</w:t>
      </w:r>
    </w:p>
    <w:p w14:paraId="66692919" w14:textId="1A03F89F" w:rsidR="00446D80" w:rsidRDefault="00446D80" w:rsidP="00446D80">
      <w:pPr>
        <w:pStyle w:val="NormalWeb"/>
        <w:spacing w:before="0" w:beforeAutospacing="0" w:after="0" w:afterAutospacing="0"/>
        <w:ind w:left="360"/>
      </w:pPr>
      <w:r>
        <w:t xml:space="preserve">Consider a glacier with an x-axis that points along-flow and down-glacier. In its original steady state, the glacier spans from </w:t>
      </w:r>
      <m:oMath>
        <m:r>
          <w:rPr>
            <w:rFonts w:ascii="Cambria Math" w:hAnsi="Cambria Math"/>
          </w:rPr>
          <m:t>x=0</m:t>
        </m:r>
      </m:oMath>
      <w:r>
        <w:t xml:space="preserve"> to </w:t>
      </w:r>
      <m:oMath>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oMath>
      <w:r>
        <w:t xml:space="preserve">. We assume that the terminus is wedge shaped and that the glacier width is uniform (see Figure 1 for sketch of glacier terminus). Because the glacier is in steady state with its specific balance profile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(x)</m:t>
            </m:r>
          </m:e>
        </m:acc>
      </m:oMath>
      <w:r>
        <w:t xml:space="preserve">, initially no ice passes through </w:t>
      </w:r>
      <m:oMath>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oMath>
      <w:r>
        <w:t xml:space="preserve">. We will now consider what happens if the specific mass balance changes by amount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e>
        </m:acc>
      </m:oMath>
      <w:r>
        <w:t xml:space="preserve">, so that the new specific balance is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(x)</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e>
        </m:acc>
      </m:oMath>
      <w:r>
        <w:t xml:space="preserve">. To reach a new equilibrium length, the ice flux per unit width at </w:t>
      </w:r>
      <m:oMath>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oMath>
      <w:r>
        <w:t xml:space="preserve"> must be equal to</w:t>
      </w:r>
      <w:r w:rsidR="00150F2C">
        <w:t xml:space="preserve"> to the net change in upstream ice flux, or attains </w:t>
      </w:r>
      <m:oMath>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L</m:t>
                </m:r>
              </m:e>
              <m:sub>
                <m:r>
                  <w:rPr>
                    <w:rFonts w:ascii="Cambria Math" w:hAnsi="Cambria Math"/>
                  </w:rPr>
                  <m:t>0</m:t>
                </m:r>
              </m:sub>
            </m:sSub>
          </m:sup>
          <m:e>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e>
            </m:acc>
            <m:r>
              <w:rPr>
                <w:rFonts w:ascii="Cambria Math" w:hAnsi="Cambria Math"/>
              </w:rPr>
              <m:t>dx=</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e>
            </m:d>
            <m:sSub>
              <m:sSubPr>
                <m:ctrlPr>
                  <w:rPr>
                    <w:rFonts w:ascii="Cambria Math" w:hAnsi="Cambria Math"/>
                    <w:i/>
                  </w:rPr>
                </m:ctrlPr>
              </m:sSubPr>
              <m:e>
                <m:r>
                  <w:rPr>
                    <w:rFonts w:ascii="Cambria Math" w:hAnsi="Cambria Math"/>
                  </w:rPr>
                  <m:t>L</m:t>
                </m:r>
              </m:e>
              <m:sub>
                <m:r>
                  <w:rPr>
                    <w:rFonts w:ascii="Cambria Math" w:hAnsi="Cambria Math"/>
                  </w:rPr>
                  <m:t>0</m:t>
                </m:r>
              </m:sub>
            </m:sSub>
          </m:e>
        </m:nary>
      </m:oMath>
      <w:r w:rsidR="00150F2C">
        <w:t xml:space="preserve">, where </w:t>
      </w: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e>
        </m:d>
      </m:oMath>
      <w:r w:rsidR="00150F2C">
        <w:t xml:space="preserve"> is the spatial average of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e>
        </m:acc>
      </m:oMath>
      <w:r w:rsidR="00150F2C">
        <w:t xml:space="preserve">. </w:t>
      </w:r>
      <w:r w:rsidR="00B2188D">
        <w:t>T</w:t>
      </w:r>
      <w:r w:rsidR="00150F2C">
        <w:t xml:space="preserve">he terminus must advance by an amount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150F2C">
        <w:t xml:space="preserve"> to allow the additional ice to be remove</w:t>
      </w:r>
      <w:r w:rsidR="00B2188D">
        <w:t>d</w:t>
      </w:r>
      <w:r w:rsidR="00150F2C">
        <w:t xml:space="preserve"> by ablation. We will examine how much a glacier will advance in this scenario. </w:t>
      </w:r>
    </w:p>
    <w:p w14:paraId="7B90E934" w14:textId="24AA12CD" w:rsidR="00150F2C" w:rsidRDefault="00102DB1" w:rsidP="00446D80">
      <w:pPr>
        <w:pStyle w:val="NormalWeb"/>
        <w:spacing w:before="0" w:beforeAutospacing="0" w:after="0" w:afterAutospacing="0"/>
        <w:ind w:left="360"/>
      </w:pPr>
      <w:r w:rsidRPr="00446D80">
        <w:drawing>
          <wp:anchor distT="0" distB="0" distL="114300" distR="114300" simplePos="0" relativeHeight="251658240" behindDoc="0" locked="0" layoutInCell="1" allowOverlap="1" wp14:anchorId="6E2347E4" wp14:editId="2DF5BF4C">
            <wp:simplePos x="0" y="0"/>
            <wp:positionH relativeFrom="column">
              <wp:posOffset>231140</wp:posOffset>
            </wp:positionH>
            <wp:positionV relativeFrom="paragraph">
              <wp:posOffset>175260</wp:posOffset>
            </wp:positionV>
            <wp:extent cx="2025015" cy="1115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5015" cy="1115695"/>
                    </a:xfrm>
                    <a:prstGeom prst="rect">
                      <a:avLst/>
                    </a:prstGeom>
                  </pic:spPr>
                </pic:pic>
              </a:graphicData>
            </a:graphic>
            <wp14:sizeRelH relativeFrom="page">
              <wp14:pctWidth>0</wp14:pctWidth>
            </wp14:sizeRelH>
            <wp14:sizeRelV relativeFrom="page">
              <wp14:pctHeight>0</wp14:pctHeight>
            </wp14:sizeRelV>
          </wp:anchor>
        </w:drawing>
      </w:r>
    </w:p>
    <w:p w14:paraId="09D9F5B2" w14:textId="3501E48F" w:rsidR="00446D80" w:rsidRDefault="00446D80" w:rsidP="00446D80">
      <w:pPr>
        <w:pStyle w:val="NormalWeb"/>
        <w:spacing w:before="0" w:beforeAutospacing="0" w:after="0" w:afterAutospacing="0"/>
        <w:ind w:left="360"/>
      </w:pPr>
      <w:r>
        <w:t>Figure 1: Schematic of the relation between increased ice flux and advance of the glacier terminus (from Cuffey and Paterson, 2010).</w:t>
      </w:r>
    </w:p>
    <w:p w14:paraId="088D9F64" w14:textId="77777777" w:rsidR="003960C1" w:rsidRDefault="003960C1" w:rsidP="00FD2C7E">
      <w:pPr>
        <w:pStyle w:val="NormalWeb"/>
        <w:spacing w:before="0" w:beforeAutospacing="0" w:after="0" w:afterAutospacing="0"/>
      </w:pPr>
    </w:p>
    <w:p w14:paraId="36A80256" w14:textId="4D5090C4" w:rsidR="00FD2C7E" w:rsidRDefault="00FD2C7E" w:rsidP="00FD2C7E">
      <w:pPr>
        <w:pStyle w:val="NormalWeb"/>
        <w:pBdr>
          <w:bottom w:val="single" w:sz="12" w:space="1" w:color="auto"/>
        </w:pBdr>
        <w:spacing w:before="0" w:beforeAutospacing="0" w:after="0" w:afterAutospacing="0"/>
      </w:pPr>
    </w:p>
    <w:p w14:paraId="26CE83F3" w14:textId="5BA8C576" w:rsidR="00446D80" w:rsidRDefault="00446D80" w:rsidP="00FD2C7E">
      <w:pPr>
        <w:pStyle w:val="NormalWeb"/>
        <w:pBdr>
          <w:bottom w:val="single" w:sz="12" w:space="1" w:color="auto"/>
        </w:pBdr>
        <w:spacing w:before="0" w:beforeAutospacing="0" w:after="0" w:afterAutospacing="0"/>
      </w:pPr>
    </w:p>
    <w:p w14:paraId="543C6896" w14:textId="2C85228D" w:rsidR="00446D80" w:rsidRDefault="00446D80" w:rsidP="00FD2C7E">
      <w:pPr>
        <w:pStyle w:val="NormalWeb"/>
        <w:pBdr>
          <w:bottom w:val="single" w:sz="12" w:space="1" w:color="auto"/>
        </w:pBdr>
        <w:spacing w:before="0" w:beforeAutospacing="0" w:after="0" w:afterAutospacing="0"/>
      </w:pPr>
    </w:p>
    <w:p w14:paraId="0A8B4FD2" w14:textId="77777777" w:rsidR="00446D80" w:rsidRDefault="00446D80" w:rsidP="00FD2C7E">
      <w:pPr>
        <w:pStyle w:val="NormalWeb"/>
        <w:pBdr>
          <w:bottom w:val="single" w:sz="12" w:space="1" w:color="auto"/>
        </w:pBdr>
        <w:spacing w:before="0" w:beforeAutospacing="0" w:after="0" w:afterAutospacing="0"/>
      </w:pPr>
    </w:p>
    <w:p w14:paraId="6635A772" w14:textId="4EEDBB3B" w:rsidR="00387A05" w:rsidRDefault="00FD2C7E" w:rsidP="00FD2C7E">
      <w:pPr>
        <w:pStyle w:val="NormalWeb"/>
        <w:spacing w:after="0" w:afterAutospacing="0"/>
      </w:pPr>
      <w:r w:rsidRPr="00FD2C7E">
        <w:rPr>
          <w:b/>
          <w:i/>
        </w:rPr>
        <w:t>Problem 1</w:t>
      </w:r>
      <w:r w:rsidR="00267F1E">
        <w:rPr>
          <w:b/>
          <w:i/>
        </w:rPr>
        <w:t xml:space="preserve"> (</w:t>
      </w:r>
      <w:r w:rsidR="004E2F43">
        <w:rPr>
          <w:b/>
          <w:i/>
        </w:rPr>
        <w:t>4</w:t>
      </w:r>
      <w:r w:rsidR="00267F1E">
        <w:rPr>
          <w:b/>
          <w:i/>
        </w:rPr>
        <w:t xml:space="preserve"> points)</w:t>
      </w:r>
      <w:r>
        <w:t xml:space="preserve"> – </w:t>
      </w:r>
      <w:r w:rsidR="00150F2C">
        <w:t xml:space="preserve">Derive a formula for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150F2C">
        <w:t xml:space="preserve"> based on mass (ice flux) conservation in terms of the initial length </w:t>
      </w:r>
      <m:oMath>
        <m:sSub>
          <m:sSubPr>
            <m:ctrlPr>
              <w:rPr>
                <w:rFonts w:ascii="Cambria Math" w:hAnsi="Cambria Math"/>
                <w:i/>
              </w:rPr>
            </m:ctrlPr>
          </m:sSubPr>
          <m:e>
            <m:r>
              <w:rPr>
                <w:rFonts w:ascii="Cambria Math" w:hAnsi="Cambria Math"/>
              </w:rPr>
              <m:t>L</m:t>
            </m:r>
          </m:e>
          <m:sub>
            <m:r>
              <w:rPr>
                <w:rFonts w:ascii="Cambria Math" w:hAnsi="Cambria Math"/>
              </w:rPr>
              <m:t>0</m:t>
            </m:r>
          </m:sub>
        </m:sSub>
      </m:oMath>
      <w:r w:rsidR="00150F2C">
        <w:t xml:space="preserve">, </w:t>
      </w: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e>
        </m:d>
      </m:oMath>
      <w:r w:rsidR="00150F2C">
        <w:t xml:space="preserve"> average change in specific mass balance,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0</m:t>
                </m:r>
              </m:sub>
            </m:sSub>
          </m:e>
        </m:acc>
      </m:oMath>
      <w:r w:rsidR="00150F2C">
        <w:t xml:space="preserve"> ablation rate near the ice terminus.</w:t>
      </w:r>
      <w:r w:rsidR="00B2188D">
        <w:t xml:space="preserve"> (Figure 1 should provide good physical intuition for the conservation rule to apply). </w:t>
      </w:r>
      <w:r w:rsidR="00150F2C">
        <w:t xml:space="preserve"> </w:t>
      </w:r>
    </w:p>
    <w:p w14:paraId="3CD6FC00" w14:textId="3587A225" w:rsidR="00FD2C7E" w:rsidRPr="00150F2C" w:rsidRDefault="00FD2C7E" w:rsidP="00FD2C7E">
      <w:pPr>
        <w:pStyle w:val="NormalWeb"/>
        <w:spacing w:after="0" w:afterAutospacing="0"/>
      </w:pPr>
      <w:r w:rsidRPr="00FD2C7E">
        <w:rPr>
          <w:b/>
          <w:i/>
        </w:rPr>
        <w:t>Problem 2</w:t>
      </w:r>
      <w:r w:rsidR="00267F1E">
        <w:rPr>
          <w:b/>
          <w:i/>
        </w:rPr>
        <w:t xml:space="preserve"> (</w:t>
      </w:r>
      <w:r w:rsidR="00150F2C">
        <w:rPr>
          <w:b/>
          <w:i/>
        </w:rPr>
        <w:t>2</w:t>
      </w:r>
      <w:r w:rsidR="00267F1E">
        <w:rPr>
          <w:b/>
          <w:i/>
        </w:rPr>
        <w:t xml:space="preserve"> points)</w:t>
      </w:r>
      <w:r w:rsidRPr="00FD2C7E">
        <w:rPr>
          <w:b/>
          <w:i/>
        </w:rPr>
        <w:t xml:space="preserve"> –</w:t>
      </w:r>
      <w:r>
        <w:t xml:space="preserve"> </w:t>
      </w:r>
      <w:r w:rsidR="00150F2C">
        <w:t xml:space="preserve">If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0</m:t>
                </m:r>
              </m:sub>
            </m:sSub>
          </m:e>
        </m:acc>
        <m:r>
          <w:rPr>
            <w:rFonts w:ascii="Cambria Math" w:hAnsi="Cambria Math"/>
          </w:rPr>
          <m:t>=5</m:t>
        </m:r>
      </m:oMath>
      <w:r w:rsidR="00150F2C">
        <w:t xml:space="preserve"> m yr</w:t>
      </w:r>
      <w:r w:rsidR="00150F2C">
        <w:rPr>
          <w:vertAlign w:val="superscript"/>
        </w:rPr>
        <w:t>-1</w:t>
      </w:r>
      <w:r w:rsidR="00150F2C">
        <w:t xml:space="preserve"> and the specific mass balance increases by an amount </w:t>
      </w: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e>
        </m:d>
        <m:r>
          <w:rPr>
            <w:rFonts w:ascii="Cambria Math" w:hAnsi="Cambria Math"/>
          </w:rPr>
          <m:t>=0.5</m:t>
        </m:r>
      </m:oMath>
      <w:r w:rsidR="00150F2C">
        <w:t xml:space="preserve"> m yr</w:t>
      </w:r>
      <w:r w:rsidR="00150F2C">
        <w:rPr>
          <w:vertAlign w:val="superscript"/>
        </w:rPr>
        <w:t>-1</w:t>
      </w:r>
      <w:r w:rsidR="00150F2C">
        <w:t xml:space="preserve">, how far will the glacier advance? Give you answer in terms of the initial length </w:t>
      </w:r>
      <m:oMath>
        <m:sSub>
          <m:sSubPr>
            <m:ctrlPr>
              <w:rPr>
                <w:rFonts w:ascii="Cambria Math" w:hAnsi="Cambria Math"/>
                <w:i/>
              </w:rPr>
            </m:ctrlPr>
          </m:sSubPr>
          <m:e>
            <m:r>
              <w:rPr>
                <w:rFonts w:ascii="Cambria Math" w:hAnsi="Cambria Math"/>
              </w:rPr>
              <m:t>L</m:t>
            </m:r>
          </m:e>
          <m:sub>
            <m:r>
              <w:rPr>
                <w:rFonts w:ascii="Cambria Math" w:hAnsi="Cambria Math"/>
              </w:rPr>
              <m:t>0</m:t>
            </m:r>
          </m:sub>
        </m:sSub>
      </m:oMath>
      <w:r w:rsidR="00150F2C">
        <w:t xml:space="preserve">. </w:t>
      </w:r>
    </w:p>
    <w:p w14:paraId="78133505" w14:textId="31910905" w:rsidR="00102DB1" w:rsidRDefault="00FD2C7E" w:rsidP="00102DB1">
      <w:pPr>
        <w:pStyle w:val="NormalWeb"/>
        <w:rPr>
          <w:b/>
        </w:rPr>
      </w:pPr>
      <w:r w:rsidRPr="00FD2C7E">
        <w:rPr>
          <w:b/>
          <w:i/>
        </w:rPr>
        <w:t>Problem 3</w:t>
      </w:r>
      <w:r w:rsidR="00267F1E">
        <w:rPr>
          <w:b/>
          <w:i/>
        </w:rPr>
        <w:t xml:space="preserve"> (</w:t>
      </w:r>
      <w:r w:rsidR="00102DB1">
        <w:rPr>
          <w:b/>
          <w:i/>
        </w:rPr>
        <w:t>4</w:t>
      </w:r>
      <w:r w:rsidR="00267F1E">
        <w:rPr>
          <w:b/>
          <w:i/>
        </w:rPr>
        <w:t xml:space="preserve"> points)</w:t>
      </w:r>
      <w:r w:rsidRPr="00FD2C7E">
        <w:rPr>
          <w:b/>
          <w:i/>
        </w:rPr>
        <w:t xml:space="preserve"> –</w:t>
      </w:r>
      <w:r w:rsidR="00150F2C">
        <w:t xml:space="preserve"> </w:t>
      </w:r>
      <w:r w:rsidR="00102DB1">
        <w:t xml:space="preserve">You can account for glacier width variability by multiplying the relationship you derived in equation 1 by </w:t>
      </w:r>
      <m:oMath>
        <m:f>
          <m:fPr>
            <m:ctrlPr>
              <w:rPr>
                <w:rFonts w:ascii="Cambria Math" w:hAnsi="Cambria Math"/>
                <w:i/>
              </w:rPr>
            </m:ctrlPr>
          </m:fPr>
          <m:num>
            <m:acc>
              <m:accPr>
                <m:chr m:val="̅"/>
                <m:ctrlPr>
                  <w:rPr>
                    <w:rFonts w:ascii="Cambria Math" w:hAnsi="Cambria Math"/>
                    <w:i/>
                  </w:rPr>
                </m:ctrlPr>
              </m:accPr>
              <m:e>
                <m:r>
                  <w:rPr>
                    <w:rFonts w:ascii="Cambria Math" w:hAnsi="Cambria Math"/>
                  </w:rPr>
                  <m:t>Y</m:t>
                </m:r>
              </m:e>
            </m:acc>
          </m:num>
          <m:den>
            <m:sSub>
              <m:sSubPr>
                <m:ctrlPr>
                  <w:rPr>
                    <w:rFonts w:ascii="Cambria Math" w:hAnsi="Cambria Math"/>
                    <w:i/>
                  </w:rPr>
                </m:ctrlPr>
              </m:sSubPr>
              <m:e>
                <m:r>
                  <w:rPr>
                    <w:rFonts w:ascii="Cambria Math" w:hAnsi="Cambria Math"/>
                  </w:rPr>
                  <m:t>Y</m:t>
                </m:r>
              </m:e>
              <m:sub>
                <m:r>
                  <w:rPr>
                    <w:rFonts w:ascii="Cambria Math" w:hAnsi="Cambria Math"/>
                  </w:rPr>
                  <m:t>t</m:t>
                </m:r>
              </m:sub>
            </m:sSub>
          </m:den>
        </m:f>
      </m:oMath>
      <w:r w:rsidR="00102DB1">
        <w:t xml:space="preserve">, where </w:t>
      </w:r>
      <m:oMath>
        <m:acc>
          <m:accPr>
            <m:chr m:val="̅"/>
            <m:ctrlPr>
              <w:rPr>
                <w:rFonts w:ascii="Cambria Math" w:hAnsi="Cambria Math"/>
                <w:i/>
              </w:rPr>
            </m:ctrlPr>
          </m:accPr>
          <m:e>
            <m:r>
              <w:rPr>
                <w:rFonts w:ascii="Cambria Math" w:hAnsi="Cambria Math"/>
              </w:rPr>
              <m:t>Y</m:t>
            </m:r>
          </m:e>
        </m:acc>
      </m:oMath>
      <w:r w:rsidR="00102DB1">
        <w:t xml:space="preserve"> is the average width of the glacier and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102DB1">
        <w:t xml:space="preserve"> is the width of the glacier at the terminus. For a given change in specific mass balance, terminus ablation rate, and initial glacier length, will a glacier with a narrow tongue undergo larger or smaller terminus position fluctuations relative to one with a wide tongue? Explain why this makes sense using a kinematic approach to conserving ice flux. Can you estimate how long it takes the glacier to reach its new terminus position?</w:t>
      </w:r>
    </w:p>
    <w:p w14:paraId="224DE801" w14:textId="231618E6" w:rsidR="00D363A0" w:rsidRDefault="00D363A0">
      <w:pPr>
        <w:rPr>
          <w:b/>
        </w:rPr>
      </w:pPr>
    </w:p>
    <w:p w14:paraId="5403D4BE" w14:textId="6A6C5AB9" w:rsidR="007F068F" w:rsidRDefault="007F068F" w:rsidP="007F068F">
      <w:pPr>
        <w:pStyle w:val="NormalWeb"/>
        <w:numPr>
          <w:ilvl w:val="0"/>
          <w:numId w:val="3"/>
        </w:numPr>
        <w:rPr>
          <w:b/>
        </w:rPr>
      </w:pPr>
      <w:r>
        <w:rPr>
          <w:b/>
        </w:rPr>
        <w:t>Equilibrium Response Time: A Kinematic Flux Conservation Approach</w:t>
      </w:r>
    </w:p>
    <w:p w14:paraId="59E16557" w14:textId="3E37345B" w:rsidR="007F068F" w:rsidRDefault="007F068F" w:rsidP="007F068F">
      <w:pPr>
        <w:pStyle w:val="NormalWeb"/>
        <w:ind w:left="360"/>
      </w:pPr>
      <w:r>
        <w:t xml:space="preserve">Consider the same glacier as in Figure 1. </w:t>
      </w:r>
      <w:r w:rsidR="00975B5D">
        <w:t xml:space="preserve">If we consider the entire length of such a glacier, rather than focusing on the terminus, we have the schmatic shown in Figure 2. We also now consider a time-varying perturbation to the specific mass balance. The new mass balance is thus: </w:t>
      </w:r>
      <m:oMath>
        <m:acc>
          <m:accPr>
            <m:chr m:val="̇"/>
            <m:ctrlPr>
              <w:rPr>
                <w:rFonts w:ascii="Cambria Math" w:hAnsi="Cambria Math"/>
                <w:i/>
              </w:rPr>
            </m:ctrlPr>
          </m:accPr>
          <m:e>
            <m:r>
              <w:rPr>
                <w:rFonts w:ascii="Cambria Math" w:hAnsi="Cambria Math"/>
              </w:rPr>
              <m:t>b(x,t)</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(x)</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(x,t)</m:t>
            </m:r>
          </m:e>
        </m:acc>
      </m:oMath>
      <w:r w:rsidR="00975B5D">
        <w:t xml:space="preserve">, where </w:t>
      </w:r>
      <m:oMath>
        <m:r>
          <w:rPr>
            <w:rFonts w:ascii="Cambria Math" w:hAnsi="Cambria Math"/>
          </w:rPr>
          <m:t>t</m:t>
        </m:r>
      </m:oMath>
      <w:r w:rsidR="00975B5D">
        <w:t xml:space="preserve"> is an arbitrary variable for time. The volume change of the glacier will now depend on the the value of the specific mass balance perturbation in both time and space (here we still neglect width variability in specific mass balance for simplicity). Thus, the change in volume </w:t>
      </w:r>
      <m:oMath>
        <m:r>
          <w:rPr>
            <w:rFonts w:ascii="Cambria Math" w:hAnsi="Cambria Math"/>
          </w:rPr>
          <m:t>V</m:t>
        </m:r>
      </m:oMath>
      <w:r w:rsidR="00975B5D">
        <w:t xml:space="preserve"> as a function of time is: </w:t>
      </w:r>
    </w:p>
    <w:p w14:paraId="7F324928" w14:textId="057F3547" w:rsidR="00975B5D" w:rsidRPr="00F8188F" w:rsidRDefault="00E862E4" w:rsidP="007F068F">
      <w:pPr>
        <w:pStyle w:val="NormalWeb"/>
        <w:ind w:left="360"/>
      </w:pPr>
      <m:oMathPara>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m:t>
          </m:r>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L</m:t>
                  </m:r>
                </m:e>
                <m:sub>
                  <m:r>
                    <w:rPr>
                      <w:rFonts w:ascii="Cambria Math" w:hAnsi="Cambria Math"/>
                    </w:rPr>
                    <m:t>0</m:t>
                  </m:r>
                </m:sub>
              </m:sSub>
            </m:sup>
            <m:e>
              <m:r>
                <w:rPr>
                  <w:rFonts w:ascii="Cambria Math" w:hAnsi="Cambria Math"/>
                </w:rPr>
                <m:t>Y(x,t)</m:t>
              </m:r>
            </m:e>
          </m:nary>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(x,t)</m:t>
              </m:r>
            </m:e>
          </m:acc>
          <m:r>
            <w:rPr>
              <w:rFonts w:ascii="Cambria Math" w:hAnsi="Cambria Math"/>
            </w:rPr>
            <m:t>dx+</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L</m:t>
                  </m:r>
                </m:e>
                <m:sub>
                  <m:r>
                    <w:rPr>
                      <w:rFonts w:ascii="Cambria Math" w:hAnsi="Cambria Math"/>
                    </w:rPr>
                    <m:t>0</m:t>
                  </m:r>
                </m:sub>
              </m:sSub>
            </m:sub>
            <m:sup>
              <m:r>
                <w:rPr>
                  <w:rFonts w:ascii="Cambria Math" w:hAnsi="Cambria Math"/>
                </w:rPr>
                <m:t>L</m:t>
              </m:r>
            </m:sup>
            <m:e>
              <m:r>
                <w:rPr>
                  <w:rFonts w:ascii="Cambria Math" w:hAnsi="Cambria Math"/>
                </w:rPr>
                <m:t>Y(x,t)</m:t>
              </m:r>
            </m:e>
          </m:nary>
          <m:acc>
            <m:accPr>
              <m:chr m:val="̇"/>
              <m:ctrlPr>
                <w:rPr>
                  <w:rFonts w:ascii="Cambria Math" w:hAnsi="Cambria Math"/>
                  <w:i/>
                </w:rPr>
              </m:ctrlPr>
            </m:accPr>
            <m:e>
              <m:r>
                <w:rPr>
                  <w:rFonts w:ascii="Cambria Math" w:hAnsi="Cambria Math"/>
                </w:rPr>
                <m:t>b(x,t)</m:t>
              </m:r>
            </m:e>
          </m:acc>
          <m:r>
            <w:rPr>
              <w:rFonts w:ascii="Cambria Math" w:hAnsi="Cambria Math"/>
            </w:rPr>
            <m:t>dx</m:t>
          </m:r>
        </m:oMath>
      </m:oMathPara>
    </w:p>
    <w:p w14:paraId="5A0B504B" w14:textId="0B6772DE" w:rsidR="00F8188F" w:rsidRDefault="00F8188F" w:rsidP="007F068F">
      <w:pPr>
        <w:pStyle w:val="NormalWeb"/>
        <w:ind w:left="360"/>
      </w:pPr>
      <w:r>
        <w:t xml:space="preserve">where </w:t>
      </w:r>
      <m:oMath>
        <m:r>
          <w:rPr>
            <w:rFonts w:ascii="Cambria Math" w:hAnsi="Cambria Math"/>
          </w:rPr>
          <m:t>x</m:t>
        </m:r>
      </m:oMath>
      <w:r>
        <w:t xml:space="preserve"> is distance along-flow, </w:t>
      </w:r>
      <m:oMath>
        <m:r>
          <w:rPr>
            <w:rFonts w:ascii="Cambria Math" w:hAnsi="Cambria Math"/>
          </w:rPr>
          <m:t>Y(x,t)</m:t>
        </m:r>
      </m:oMath>
      <w:r>
        <w:t xml:space="preserve"> is the spatiotemporally variable width of the glacier, and </w:t>
      </w:r>
      <m:oMath>
        <m:acc>
          <m:accPr>
            <m:chr m:val="̇"/>
            <m:ctrlPr>
              <w:rPr>
                <w:rFonts w:ascii="Cambria Math" w:hAnsi="Cambria Math"/>
                <w:i/>
              </w:rPr>
            </m:ctrlPr>
          </m:accPr>
          <m:e>
            <m:r>
              <w:rPr>
                <w:rFonts w:ascii="Cambria Math" w:hAnsi="Cambria Math"/>
              </w:rPr>
              <m:t>b</m:t>
            </m:r>
          </m:e>
        </m:acc>
      </m:oMath>
      <w:r>
        <w:t xml:space="preserve"> is the specific mass balance (as defined above). </w:t>
      </w:r>
      <w:r w:rsidR="000A62F2">
        <w:t xml:space="preserve">The total volume of the </w:t>
      </w:r>
      <w:r w:rsidR="005B2B4E">
        <w:t>glacier</w:t>
      </w:r>
      <w:r w:rsidR="000A62F2">
        <w:t xml:space="preserve"> is given by the </w:t>
      </w:r>
      <m:oMath>
        <m:r>
          <w:rPr>
            <w:rFonts w:ascii="Cambria Math" w:hAnsi="Cambria Math"/>
          </w:rPr>
          <m:t>width×thickness</m:t>
        </m:r>
      </m:oMath>
      <w:r w:rsidR="000A62F2">
        <w:t xml:space="preserve">, or: </w:t>
      </w:r>
    </w:p>
    <w:p w14:paraId="574D07EA" w14:textId="078983F6" w:rsidR="000A62F2" w:rsidRPr="00443C54" w:rsidRDefault="00443C54" w:rsidP="007F068F">
      <w:pPr>
        <w:pStyle w:val="NormalWeb"/>
        <w:ind w:left="36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Y</m:t>
              </m:r>
              <m:d>
                <m:dPr>
                  <m:ctrlPr>
                    <w:rPr>
                      <w:rFonts w:ascii="Cambria Math" w:hAnsi="Cambria Math"/>
                      <w:i/>
                    </w:rPr>
                  </m:ctrlPr>
                </m:dPr>
                <m:e>
                  <m:r>
                    <w:rPr>
                      <w:rFonts w:ascii="Cambria Math" w:hAnsi="Cambria Math"/>
                    </w:rPr>
                    <m:t>x,t</m:t>
                  </m:r>
                </m:e>
              </m:d>
              <m:r>
                <w:rPr>
                  <w:rFonts w:ascii="Cambria Math" w:hAnsi="Cambria Math"/>
                </w:rPr>
                <m:t>H</m:t>
              </m:r>
              <m:d>
                <m:dPr>
                  <m:ctrlPr>
                    <w:rPr>
                      <w:rFonts w:ascii="Cambria Math" w:hAnsi="Cambria Math"/>
                      <w:i/>
                    </w:rPr>
                  </m:ctrlPr>
                </m:dPr>
                <m:e>
                  <m:r>
                    <w:rPr>
                      <w:rFonts w:ascii="Cambria Math" w:hAnsi="Cambria Math"/>
                    </w:rPr>
                    <m:t>x,t</m:t>
                  </m:r>
                </m:e>
              </m:d>
              <m:r>
                <w:rPr>
                  <w:rFonts w:ascii="Cambria Math" w:hAnsi="Cambria Math"/>
                </w:rPr>
                <m:t>dx</m:t>
              </m:r>
            </m:e>
          </m:nary>
        </m:oMath>
      </m:oMathPara>
    </w:p>
    <w:p w14:paraId="260B317E" w14:textId="58BB50C4" w:rsidR="00443C54" w:rsidRDefault="00443C54" w:rsidP="007F068F">
      <w:pPr>
        <w:pStyle w:val="NormalWeb"/>
        <w:ind w:left="360"/>
      </w:pPr>
      <w:r>
        <w:t xml:space="preserve">where </w:t>
      </w:r>
      <m:oMath>
        <m:r>
          <w:rPr>
            <w:rFonts w:ascii="Cambria Math" w:hAnsi="Cambria Math"/>
          </w:rPr>
          <m:t>H(x,t)</m:t>
        </m:r>
      </m:oMath>
      <w:r>
        <w:t xml:space="preserve"> is the mean value of thickness over the a cross-section at postion </w:t>
      </w:r>
      <m:oMath>
        <m:r>
          <w:rPr>
            <w:rFonts w:ascii="Cambria Math" w:hAnsi="Cambria Math"/>
          </w:rPr>
          <m:t>x</m:t>
        </m:r>
      </m:oMath>
      <w:r>
        <w:t xml:space="preserve"> and at arbitrary time </w:t>
      </w:r>
      <m:oMath>
        <m:r>
          <w:rPr>
            <w:rFonts w:ascii="Cambria Math" w:hAnsi="Cambria Math"/>
          </w:rPr>
          <m:t>t</m:t>
        </m:r>
      </m:oMath>
      <w:r>
        <w:t xml:space="preserve">. </w:t>
      </w:r>
      <w:r w:rsidR="006C7E1C">
        <w:t>If we consider a glacier on a long sloping surface, except for near the termini, the glacier can be approximated as a parallel-s</w:t>
      </w:r>
      <w:r w:rsidR="00445EDB">
        <w:t>ided</w:t>
      </w:r>
      <w:r w:rsidR="006C7E1C">
        <w:t xml:space="preserve"> slab of thickness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6C7E1C">
        <w:t>, which we will treat as constant in time</w:t>
      </w:r>
      <w:r w:rsidR="00445EDB">
        <w:t xml:space="preserve"> for this problem</w:t>
      </w:r>
      <w:r w:rsidR="006C7E1C">
        <w:t xml:space="preserve">. This situation is pictured schematically in Figure 2a. </w:t>
      </w:r>
    </w:p>
    <w:p w14:paraId="2932638F" w14:textId="0ADDD66B" w:rsidR="006C7E1C" w:rsidRPr="007F068F" w:rsidRDefault="006C7E1C" w:rsidP="007F068F">
      <w:pPr>
        <w:pStyle w:val="NormalWeb"/>
        <w:ind w:left="360"/>
      </w:pPr>
      <w:r w:rsidRPr="006C7E1C">
        <w:drawing>
          <wp:anchor distT="0" distB="0" distL="114300" distR="114300" simplePos="0" relativeHeight="251659264" behindDoc="0" locked="0" layoutInCell="1" allowOverlap="1" wp14:anchorId="401B96B7" wp14:editId="628B6B69">
            <wp:simplePos x="0" y="0"/>
            <wp:positionH relativeFrom="column">
              <wp:posOffset>231140</wp:posOffset>
            </wp:positionH>
            <wp:positionV relativeFrom="paragraph">
              <wp:posOffset>0</wp:posOffset>
            </wp:positionV>
            <wp:extent cx="2345274" cy="187063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5274" cy="1870635"/>
                    </a:xfrm>
                    <a:prstGeom prst="rect">
                      <a:avLst/>
                    </a:prstGeom>
                  </pic:spPr>
                </pic:pic>
              </a:graphicData>
            </a:graphic>
            <wp14:sizeRelH relativeFrom="page">
              <wp14:pctWidth>0</wp14:pctWidth>
            </wp14:sizeRelH>
            <wp14:sizeRelV relativeFrom="page">
              <wp14:pctHeight>0</wp14:pctHeight>
            </wp14:sizeRelV>
          </wp:anchor>
        </w:drawing>
      </w:r>
      <w:r>
        <w:t>Figure 2: Schematic model for advance of a glacier following an increas</w:t>
      </w:r>
      <w:r w:rsidR="00445EDB">
        <w:t>e</w:t>
      </w:r>
      <w:r>
        <w:t xml:space="preserve"> in mass balance (a) if thickness changes are negligible and (b) allowing for thickness changes</w:t>
      </w:r>
      <w:r w:rsidR="005B2B4E">
        <w:t xml:space="preserve"> (from Cuffey and Paterson, 2010)</w:t>
      </w:r>
      <w:r>
        <w:t xml:space="preserve">. </w:t>
      </w:r>
    </w:p>
    <w:p w14:paraId="588152AE" w14:textId="77777777" w:rsidR="006C7E1C" w:rsidRDefault="006C7E1C" w:rsidP="00387A05">
      <w:pPr>
        <w:pStyle w:val="NormalWeb"/>
      </w:pPr>
    </w:p>
    <w:p w14:paraId="26DCF42A" w14:textId="77777777" w:rsidR="006C7E1C" w:rsidRDefault="006C7E1C" w:rsidP="00387A05">
      <w:pPr>
        <w:pStyle w:val="NormalWeb"/>
      </w:pPr>
    </w:p>
    <w:p w14:paraId="30B7845A" w14:textId="77777777" w:rsidR="005B2B4E" w:rsidRDefault="005B2B4E" w:rsidP="00387A05">
      <w:pPr>
        <w:pStyle w:val="NormalWeb"/>
      </w:pPr>
    </w:p>
    <w:p w14:paraId="755F7591" w14:textId="7B777459" w:rsidR="006C7E1C" w:rsidRDefault="006C7E1C" w:rsidP="00387A05">
      <w:pPr>
        <w:pStyle w:val="NormalWeb"/>
      </w:pPr>
      <w:bookmarkStart w:id="0" w:name="_GoBack"/>
      <w:bookmarkEnd w:id="0"/>
      <w:r>
        <w:t xml:space="preserve">In the initial steady state, </w:t>
      </w:r>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=0</m:t>
        </m:r>
      </m:oMath>
      <w:r>
        <w:t xml:space="preserve">. If the mass balance increases from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(x)</m:t>
            </m:r>
          </m:e>
        </m:acc>
      </m:oMath>
      <w:r>
        <w:t xml:space="preserve"> to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(x)</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oMath>
      <w:r>
        <w:t xml:space="preserve">, then the length will vary from </w:t>
      </w:r>
      <m:oMath>
        <m:sSub>
          <m:sSubPr>
            <m:ctrlPr>
              <w:rPr>
                <w:rFonts w:ascii="Cambria Math" w:hAnsi="Cambria Math"/>
                <w:i/>
              </w:rPr>
            </m:ctrlPr>
          </m:sSubPr>
          <m:e>
            <m:r>
              <w:rPr>
                <w:rFonts w:ascii="Cambria Math" w:hAnsi="Cambria Math"/>
              </w:rPr>
              <m:t>L</m:t>
            </m:r>
          </m:e>
          <m:sub>
            <m:r>
              <w:rPr>
                <w:rFonts w:ascii="Cambria Math" w:hAnsi="Cambria Math"/>
              </w:rPr>
              <m:t>0</m:t>
            </m:r>
          </m:sub>
        </m:sSub>
      </m:oMath>
      <w:r>
        <w:t xml:space="preserve"> to </w:t>
      </w:r>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(t)</m:t>
        </m:r>
      </m:oMath>
      <w:r>
        <w:t xml:space="preserve">. In this situation we can rewrite, </w:t>
      </w:r>
      <m:oMath>
        <m:f>
          <m:fPr>
            <m:ctrlPr>
              <w:rPr>
                <w:rFonts w:ascii="Cambria Math" w:hAnsi="Cambria Math"/>
                <w:i/>
              </w:rPr>
            </m:ctrlPr>
          </m:fPr>
          <m:num>
            <m:r>
              <w:rPr>
                <w:rFonts w:ascii="Cambria Math" w:hAnsi="Cambria Math"/>
              </w:rPr>
              <m:t>dV</m:t>
            </m:r>
          </m:num>
          <m:den>
            <m:r>
              <w:rPr>
                <w:rFonts w:ascii="Cambria Math" w:hAnsi="Cambria Math"/>
              </w:rPr>
              <m:t>dt</m:t>
            </m:r>
          </m:den>
        </m:f>
      </m:oMath>
      <w:r>
        <w:t xml:space="preserve"> from above as: </w:t>
      </w:r>
    </w:p>
    <w:p w14:paraId="2E9B4978" w14:textId="34C1E873" w:rsidR="006C7E1C" w:rsidRDefault="00E862E4" w:rsidP="00387A05">
      <w:pPr>
        <w:pStyle w:val="NormalWeb"/>
      </w:pPr>
      <m:oMathPara>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m:t>
          </m:r>
          <m:acc>
            <m:accPr>
              <m:chr m:val="̅"/>
              <m:ctrlPr>
                <w:rPr>
                  <w:rFonts w:ascii="Cambria Math" w:hAnsi="Cambria Math"/>
                  <w:i/>
                </w:rPr>
              </m:ctrlPr>
            </m:accPr>
            <m:e>
              <m:r>
                <w:rPr>
                  <w:rFonts w:ascii="Cambria Math" w:hAnsi="Cambria Math"/>
                </w:rPr>
                <m:t>Y</m:t>
              </m:r>
            </m:e>
          </m:acc>
          <m:sSub>
            <m:sSubPr>
              <m:ctrlPr>
                <w:rPr>
                  <w:rFonts w:ascii="Cambria Math" w:hAnsi="Cambria Math"/>
                  <w:i/>
                </w:rPr>
              </m:ctrlPr>
            </m:sSubPr>
            <m:e>
              <m:r>
                <w:rPr>
                  <w:rFonts w:ascii="Cambria Math" w:hAnsi="Cambria Math"/>
                </w:rPr>
                <m:t>L</m:t>
              </m:r>
            </m:e>
            <m:sub>
              <m:r>
                <w:rPr>
                  <w:rFonts w:ascii="Cambria Math" w:hAnsi="Cambria Math"/>
                </w:rPr>
                <m:t>0</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0</m:t>
                  </m:r>
                </m:sub>
              </m:sSub>
            </m:e>
          </m:acc>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(t)</m:t>
          </m:r>
        </m:oMath>
      </m:oMathPara>
    </w:p>
    <w:p w14:paraId="075D9F49" w14:textId="2E638C39" w:rsidR="006C7E1C" w:rsidRDefault="00007BE7" w:rsidP="00387A05">
      <w:pPr>
        <w:pStyle w:val="NormalWeb"/>
      </w:pPr>
      <w:r>
        <w:t>As the glacier advances, its volume incr</w:t>
      </w:r>
      <w:r w:rsidR="00445EDB">
        <w:t>e</w:t>
      </w:r>
      <w:r>
        <w:t xml:space="preserve">ases by </w:t>
      </w:r>
      <m:oMath>
        <m:sSub>
          <m:sSubPr>
            <m:ctrlPr>
              <w:rPr>
                <w:rFonts w:ascii="Cambria Math" w:hAnsi="Cambria Math"/>
                <w:i/>
              </w:rPr>
            </m:ctrlPr>
          </m:sSubPr>
          <m:e>
            <m:r>
              <w:rPr>
                <w:rFonts w:ascii="Cambria Math" w:hAnsi="Cambria Math"/>
              </w:rPr>
              <m:t>Y</m:t>
            </m:r>
          </m:e>
          <m:sub>
            <m:r>
              <w:rPr>
                <w:rFonts w:ascii="Cambria Math" w:hAnsi="Cambria Math"/>
              </w:rPr>
              <m:t>t</m:t>
            </m:r>
          </m:sub>
        </m:sSub>
        <m:sSub>
          <m:sSubPr>
            <m:ctrlPr>
              <w:rPr>
                <w:rFonts w:ascii="Cambria Math" w:hAnsi="Cambria Math"/>
                <w:i/>
              </w:rPr>
            </m:ctrlPr>
          </m:sSubPr>
          <m:e>
            <m:r>
              <w:rPr>
                <w:rFonts w:ascii="Cambria Math" w:hAnsi="Cambria Math"/>
              </w:rPr>
              <m:t>H</m:t>
            </m:r>
          </m:e>
          <m:sub>
            <m:r>
              <w:rPr>
                <w:rFonts w:ascii="Cambria Math" w:hAnsi="Cambria Math"/>
              </w:rPr>
              <m:t>0</m:t>
            </m:r>
          </m:sub>
        </m:sSub>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(t)</m:t>
        </m:r>
      </m:oMath>
      <w:r>
        <w:t xml:space="preserve">. Taking the time derivative of this yields: </w:t>
      </w:r>
    </w:p>
    <w:p w14:paraId="0FB55418" w14:textId="668A3B18" w:rsidR="00007BE7" w:rsidRPr="00007BE7" w:rsidRDefault="00E862E4" w:rsidP="00387A05">
      <w:pPr>
        <w:pStyle w:val="NormalWeb"/>
      </w:pPr>
      <m:oMathPara>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H</m:t>
              </m:r>
            </m:e>
            <m:sub>
              <m:r>
                <w:rPr>
                  <w:rFonts w:ascii="Cambria Math" w:hAnsi="Cambria Math"/>
                </w:rPr>
                <m:t>0</m:t>
              </m:r>
            </m:sub>
          </m:sSub>
          <m:f>
            <m:fPr>
              <m:ctrlPr>
                <w:rPr>
                  <w:rFonts w:ascii="Cambria Math" w:hAnsi="Cambria Math"/>
                  <w:i/>
                </w:rPr>
              </m:ctrlPr>
            </m:fPr>
            <m:num>
              <m:sSub>
                <m:sSubPr>
                  <m:ctrlPr>
                    <w:rPr>
                      <w:rFonts w:ascii="Cambria Math" w:hAnsi="Cambria Math"/>
                      <w:i/>
                    </w:rPr>
                  </m:ctrlPr>
                </m:sSubPr>
                <m:e>
                  <m:r>
                    <w:rPr>
                      <w:rFonts w:ascii="Cambria Math" w:hAnsi="Cambria Math"/>
                    </w:rPr>
                    <m:t>dL</m:t>
                  </m:r>
                </m:e>
                <m:sub>
                  <m:r>
                    <w:rPr>
                      <w:rFonts w:ascii="Cambria Math" w:hAnsi="Cambria Math"/>
                    </w:rPr>
                    <m:t>1</m:t>
                  </m:r>
                </m:sub>
              </m:sSub>
              <m:d>
                <m:dPr>
                  <m:ctrlPr>
                    <w:rPr>
                      <w:rFonts w:ascii="Cambria Math" w:hAnsi="Cambria Math"/>
                      <w:i/>
                    </w:rPr>
                  </m:ctrlPr>
                </m:dPr>
                <m:e>
                  <m:r>
                    <w:rPr>
                      <w:rFonts w:ascii="Cambria Math" w:hAnsi="Cambria Math"/>
                    </w:rPr>
                    <m:t>t</m:t>
                  </m:r>
                </m:e>
              </m:d>
            </m:num>
            <m:den>
              <m:r>
                <w:rPr>
                  <w:rFonts w:ascii="Cambria Math" w:hAnsi="Cambria Math"/>
                </w:rPr>
                <m:t>dt</m:t>
              </m:r>
            </m:den>
          </m:f>
        </m:oMath>
      </m:oMathPara>
    </w:p>
    <w:p w14:paraId="614CDF2E" w14:textId="77777777" w:rsidR="00007BE7" w:rsidRDefault="00007BE7" w:rsidP="00007BE7">
      <w:pPr>
        <w:pStyle w:val="NormalWeb"/>
        <w:pBdr>
          <w:bottom w:val="single" w:sz="12" w:space="1" w:color="auto"/>
        </w:pBdr>
        <w:spacing w:before="0" w:beforeAutospacing="0" w:after="0" w:afterAutospacing="0"/>
      </w:pPr>
    </w:p>
    <w:p w14:paraId="406BDE78" w14:textId="484AE70A" w:rsidR="00007BE7" w:rsidRDefault="00007BE7" w:rsidP="00007BE7">
      <w:pPr>
        <w:pStyle w:val="NormalWeb"/>
        <w:spacing w:after="0" w:afterAutospacing="0"/>
      </w:pPr>
      <w:r w:rsidRPr="00FD2C7E">
        <w:rPr>
          <w:b/>
          <w:i/>
        </w:rPr>
        <w:t>Problem 1</w:t>
      </w:r>
      <w:r>
        <w:rPr>
          <w:b/>
          <w:i/>
        </w:rPr>
        <w:t xml:space="preserve"> (2 points)</w:t>
      </w:r>
      <w:r>
        <w:t xml:space="preserve"> – Equate these two expression for volume change to derive a differential equation for the “one-stage” model of glacier. Show that the resulting differential equation should be: </w:t>
      </w:r>
    </w:p>
    <w:p w14:paraId="32FE1951" w14:textId="571ADFA6" w:rsidR="00007BE7" w:rsidRDefault="00E862E4" w:rsidP="00387A05">
      <w:pPr>
        <w:pStyle w:val="NormalWeb"/>
      </w:pPr>
      <m:oMathPara>
        <m:oMath>
          <m:f>
            <m:fPr>
              <m:ctrlPr>
                <w:rPr>
                  <w:rFonts w:ascii="Cambria Math" w:hAnsi="Cambria Math"/>
                  <w:i/>
                </w:rPr>
              </m:ctrlPr>
            </m:fPr>
            <m:num>
              <m:sSub>
                <m:sSubPr>
                  <m:ctrlPr>
                    <w:rPr>
                      <w:rFonts w:ascii="Cambria Math" w:hAnsi="Cambria Math"/>
                      <w:i/>
                    </w:rPr>
                  </m:ctrlPr>
                </m:sSubPr>
                <m:e>
                  <m:r>
                    <w:rPr>
                      <w:rFonts w:ascii="Cambria Math" w:hAnsi="Cambria Math"/>
                    </w:rPr>
                    <m:t>dL</m:t>
                  </m:r>
                </m:e>
                <m:sub>
                  <m:r>
                    <w:rPr>
                      <w:rFonts w:ascii="Cambria Math" w:hAnsi="Cambria Math"/>
                    </w:rPr>
                    <m:t>1</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t</m:t>
                  </m:r>
                </m:e>
                <m:sub>
                  <m:r>
                    <w:rPr>
                      <w:rFonts w:ascii="Cambria Math" w:hAnsi="Cambria Math"/>
                    </w:rPr>
                    <m:t>r</m:t>
                  </m:r>
                </m:sub>
              </m:sSub>
            </m:den>
          </m:f>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f>
            <m:fPr>
              <m:ctrlPr>
                <w:rPr>
                  <w:rFonts w:ascii="Cambria Math" w:hAnsi="Cambria Math"/>
                  <w:i/>
                </w:rPr>
              </m:ctrlPr>
            </m:fPr>
            <m:num>
              <m:acc>
                <m:accPr>
                  <m:chr m:val="̅"/>
                  <m:ctrlPr>
                    <w:rPr>
                      <w:rFonts w:ascii="Cambria Math" w:hAnsi="Cambria Math"/>
                      <w:i/>
                    </w:rPr>
                  </m:ctrlPr>
                </m:accPr>
                <m:e>
                  <m:r>
                    <w:rPr>
                      <w:rFonts w:ascii="Cambria Math" w:hAnsi="Cambria Math"/>
                    </w:rPr>
                    <m:t>Y</m:t>
                  </m:r>
                </m:e>
              </m:acc>
            </m:num>
            <m:den>
              <m:sSub>
                <m:sSubPr>
                  <m:ctrlPr>
                    <w:rPr>
                      <w:rFonts w:ascii="Cambria Math" w:hAnsi="Cambria Math"/>
                      <w:i/>
                    </w:rPr>
                  </m:ctrlPr>
                </m:sSubPr>
                <m:e>
                  <m:r>
                    <w:rPr>
                      <w:rFonts w:ascii="Cambria Math" w:hAnsi="Cambria Math"/>
                    </w:rPr>
                    <m:t>Y</m:t>
                  </m:r>
                </m:e>
                <m:sub>
                  <m:r>
                    <w:rPr>
                      <w:rFonts w:ascii="Cambria Math" w:hAnsi="Cambria Math"/>
                    </w:rPr>
                    <m:t>t</m:t>
                  </m:r>
                </m:sub>
              </m:sSub>
            </m:den>
          </m:f>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0</m:t>
                  </m:r>
                </m:sub>
              </m:sSub>
            </m:num>
            <m:den>
              <m:sSub>
                <m:sSubPr>
                  <m:ctrlPr>
                    <w:rPr>
                      <w:rFonts w:ascii="Cambria Math" w:hAnsi="Cambria Math"/>
                      <w:i/>
                    </w:rPr>
                  </m:ctrlPr>
                </m:sSubPr>
                <m:e>
                  <m:r>
                    <w:rPr>
                      <w:rFonts w:ascii="Cambria Math" w:hAnsi="Cambria Math"/>
                    </w:rPr>
                    <m:t>H</m:t>
                  </m:r>
                </m:e>
                <m:sub>
                  <m:r>
                    <w:rPr>
                      <w:rFonts w:ascii="Cambria Math" w:hAnsi="Cambria Math"/>
                    </w:rPr>
                    <m:t>0</m:t>
                  </m:r>
                </m:sub>
              </m:sSub>
            </m:den>
          </m:f>
        </m:oMath>
      </m:oMathPara>
    </w:p>
    <w:p w14:paraId="07BFA18B" w14:textId="6386F675" w:rsidR="00007BE7" w:rsidRDefault="00007BE7" w:rsidP="00007BE7">
      <w:pPr>
        <w:pStyle w:val="NormalWeb"/>
        <w:spacing w:after="0" w:afterAutospacing="0"/>
      </w:pPr>
      <w:r w:rsidRPr="00FD2C7E">
        <w:rPr>
          <w:b/>
          <w:i/>
        </w:rPr>
        <w:t xml:space="preserve">Problem </w:t>
      </w:r>
      <w:r>
        <w:rPr>
          <w:b/>
          <w:i/>
        </w:rPr>
        <w:t>2 (2 points)</w:t>
      </w:r>
      <w:r>
        <w:t xml:space="preserve"> – What is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 xml:space="preserve"> in this expression?  Describe this quantity using both a mathematical expression and a conceptual description. </w:t>
      </w:r>
    </w:p>
    <w:p w14:paraId="4BA9E043" w14:textId="45190C6E" w:rsidR="00445EDB" w:rsidRDefault="00445EDB" w:rsidP="00007BE7">
      <w:pPr>
        <w:pStyle w:val="NormalWeb"/>
        <w:spacing w:after="0" w:afterAutospacing="0"/>
      </w:pPr>
      <w:r w:rsidRPr="00445EDB">
        <w:rPr>
          <w:b/>
          <w:i/>
        </w:rPr>
        <w:t>Problem 3 (2 points)</w:t>
      </w:r>
      <w:r>
        <w:t xml:space="preserve"> – The solution for this equation for a step change in mass balance is: </w:t>
      </w:r>
    </w:p>
    <w:p w14:paraId="6CFEB146" w14:textId="2A2DD057" w:rsidR="00445EDB" w:rsidRPr="00445EDB" w:rsidRDefault="00E862E4" w:rsidP="00007BE7">
      <w:pPr>
        <w:pStyle w:val="NormalWeb"/>
        <w:spacing w:after="0" w:afterAutospacing="0"/>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0</m:t>
                      </m:r>
                    </m:sub>
                  </m:sSub>
                </m:e>
              </m:acc>
            </m:den>
          </m:f>
          <m:f>
            <m:fPr>
              <m:ctrlPr>
                <w:rPr>
                  <w:rFonts w:ascii="Cambria Math" w:hAnsi="Cambria Math"/>
                  <w:i/>
                </w:rPr>
              </m:ctrlPr>
            </m:fPr>
            <m:num>
              <m:acc>
                <m:accPr>
                  <m:chr m:val="̅"/>
                  <m:ctrlPr>
                    <w:rPr>
                      <w:rFonts w:ascii="Cambria Math" w:hAnsi="Cambria Math"/>
                      <w:i/>
                    </w:rPr>
                  </m:ctrlPr>
                </m:accPr>
                <m:e>
                  <m:r>
                    <w:rPr>
                      <w:rFonts w:ascii="Cambria Math" w:hAnsi="Cambria Math"/>
                    </w:rPr>
                    <m:t>Y</m:t>
                  </m:r>
                </m:e>
              </m:acc>
            </m:num>
            <m:den>
              <m:sSub>
                <m:sSubPr>
                  <m:ctrlPr>
                    <w:rPr>
                      <w:rFonts w:ascii="Cambria Math" w:hAnsi="Cambria Math"/>
                      <w:i/>
                    </w:rPr>
                  </m:ctrlPr>
                </m:sSubPr>
                <m:e>
                  <m:r>
                    <w:rPr>
                      <w:rFonts w:ascii="Cambria Math" w:hAnsi="Cambria Math"/>
                    </w:rPr>
                    <m:t>Y</m:t>
                  </m:r>
                </m:e>
                <m:sub>
                  <m:r>
                    <w:rPr>
                      <w:rFonts w:ascii="Cambria Math" w:hAnsi="Cambria Math"/>
                    </w:rPr>
                    <m:t>t</m:t>
                  </m:r>
                </m:sub>
              </m:sSub>
            </m:den>
          </m:f>
          <m:d>
            <m:dPr>
              <m:begChr m:val="["/>
              <m:endChr m:val="]"/>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r</m:t>
                          </m:r>
                        </m:sub>
                      </m:sSub>
                    </m:e>
                  </m:d>
                </m:e>
              </m:func>
            </m:e>
          </m:d>
        </m:oMath>
      </m:oMathPara>
    </w:p>
    <w:p w14:paraId="3A9E5DA4" w14:textId="7D9928C5" w:rsidR="00445EDB" w:rsidRDefault="00445EDB" w:rsidP="00007BE7">
      <w:pPr>
        <w:pStyle w:val="NormalWeb"/>
        <w:spacing w:after="0" w:afterAutospacing="0"/>
      </w:pPr>
      <w:r>
        <w:t xml:space="preserve">After time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 xml:space="preserve"> passes following a step change in mass balance, how far has the glacier advanced? That is, what percentage of the glacier’s advance in response to the mass balance perturbation is finished at time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w:t>
      </w:r>
    </w:p>
    <w:p w14:paraId="30B0AB39" w14:textId="4E2DDDF5" w:rsidR="00007BE7" w:rsidRDefault="00007BE7" w:rsidP="00845B9C">
      <w:pPr>
        <w:pStyle w:val="NormalWeb"/>
        <w:spacing w:after="0" w:afterAutospacing="0"/>
      </w:pPr>
      <w:r w:rsidRPr="00FD2C7E">
        <w:rPr>
          <w:b/>
          <w:i/>
        </w:rPr>
        <w:t xml:space="preserve">Problem </w:t>
      </w:r>
      <w:r w:rsidR="00445EDB">
        <w:rPr>
          <w:b/>
          <w:i/>
        </w:rPr>
        <w:t>4</w:t>
      </w:r>
      <w:r>
        <w:rPr>
          <w:b/>
          <w:i/>
        </w:rPr>
        <w:t xml:space="preserve"> (2 points)</w:t>
      </w:r>
      <w:r>
        <w:t xml:space="preserve"> – What are typical values of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 xml:space="preserve"> for a mountain glacier (100 m thickness, 10 m yr</w:t>
      </w:r>
      <w:r>
        <w:rPr>
          <w:vertAlign w:val="superscript"/>
        </w:rPr>
        <w:t xml:space="preserve">-1 </w:t>
      </w:r>
      <w:r>
        <w:t>ablation rate at the terminus) and for an ice sheet (1500 m thickness, 1 m yr</w:t>
      </w:r>
      <w:r>
        <w:rPr>
          <w:vertAlign w:val="superscript"/>
        </w:rPr>
        <w:t xml:space="preserve">-1 </w:t>
      </w:r>
      <w:r>
        <w:t>ablation rate at the terminus)?</w:t>
      </w:r>
    </w:p>
    <w:sectPr w:rsidR="00007BE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32BA" w14:textId="77777777" w:rsidR="00E862E4" w:rsidRDefault="00E862E4" w:rsidP="0048601A">
      <w:r>
        <w:separator/>
      </w:r>
    </w:p>
  </w:endnote>
  <w:endnote w:type="continuationSeparator" w:id="0">
    <w:p w14:paraId="1F75F012" w14:textId="77777777" w:rsidR="00E862E4" w:rsidRDefault="00E862E4" w:rsidP="0048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6884" w14:textId="77777777" w:rsidR="0048601A" w:rsidRDefault="0048601A" w:rsidP="0074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B4466" w14:textId="77777777" w:rsidR="0048601A" w:rsidRDefault="00486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14E5" w14:textId="6C8CE412" w:rsidR="0048601A" w:rsidRDefault="0048601A" w:rsidP="0074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34E">
      <w:rPr>
        <w:rStyle w:val="PageNumber"/>
      </w:rPr>
      <w:t>1</w:t>
    </w:r>
    <w:r>
      <w:rPr>
        <w:rStyle w:val="PageNumber"/>
      </w:rPr>
      <w:fldChar w:fldCharType="end"/>
    </w:r>
  </w:p>
  <w:p w14:paraId="61006F41" w14:textId="77777777" w:rsidR="0048601A" w:rsidRDefault="00486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B6F3" w14:textId="77777777" w:rsidR="001E1AE8" w:rsidRDefault="001E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C7EE2" w14:textId="77777777" w:rsidR="00E862E4" w:rsidRDefault="00E862E4" w:rsidP="0048601A">
      <w:r>
        <w:separator/>
      </w:r>
    </w:p>
  </w:footnote>
  <w:footnote w:type="continuationSeparator" w:id="0">
    <w:p w14:paraId="1E4CEF72" w14:textId="77777777" w:rsidR="00E862E4" w:rsidRDefault="00E862E4" w:rsidP="0048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C3D4" w14:textId="77777777" w:rsidR="001E1AE8" w:rsidRDefault="001E1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4872" w14:textId="77777777" w:rsidR="001E1AE8" w:rsidRDefault="001E1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E81B" w14:textId="77777777" w:rsidR="001E1AE8" w:rsidRDefault="001E1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1A9"/>
    <w:multiLevelType w:val="hybridMultilevel"/>
    <w:tmpl w:val="9640C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E0773"/>
    <w:multiLevelType w:val="hybridMultilevel"/>
    <w:tmpl w:val="643CEA26"/>
    <w:lvl w:ilvl="0" w:tplc="B5E23F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F487A"/>
    <w:multiLevelType w:val="hybridMultilevel"/>
    <w:tmpl w:val="08424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72"/>
    <w:rsid w:val="00007BE7"/>
    <w:rsid w:val="000A62F2"/>
    <w:rsid w:val="000B3F1F"/>
    <w:rsid w:val="000F0FF1"/>
    <w:rsid w:val="00102DB1"/>
    <w:rsid w:val="0010481B"/>
    <w:rsid w:val="00141E54"/>
    <w:rsid w:val="00150F2C"/>
    <w:rsid w:val="00170A72"/>
    <w:rsid w:val="00181B51"/>
    <w:rsid w:val="0019006D"/>
    <w:rsid w:val="001E1AE8"/>
    <w:rsid w:val="00267F1E"/>
    <w:rsid w:val="002B0E7D"/>
    <w:rsid w:val="002D53F4"/>
    <w:rsid w:val="002F329D"/>
    <w:rsid w:val="003130FE"/>
    <w:rsid w:val="00313E97"/>
    <w:rsid w:val="00367476"/>
    <w:rsid w:val="00387A05"/>
    <w:rsid w:val="003960C1"/>
    <w:rsid w:val="003F1DA7"/>
    <w:rsid w:val="00426BBF"/>
    <w:rsid w:val="00443C54"/>
    <w:rsid w:val="00445EDB"/>
    <w:rsid w:val="00446D80"/>
    <w:rsid w:val="0048601A"/>
    <w:rsid w:val="004E2F43"/>
    <w:rsid w:val="00586A2F"/>
    <w:rsid w:val="005B17A2"/>
    <w:rsid w:val="005B2B4E"/>
    <w:rsid w:val="005F7F96"/>
    <w:rsid w:val="00625891"/>
    <w:rsid w:val="006C7E1C"/>
    <w:rsid w:val="00707727"/>
    <w:rsid w:val="00730BAE"/>
    <w:rsid w:val="007B5B47"/>
    <w:rsid w:val="007F068F"/>
    <w:rsid w:val="00845B9C"/>
    <w:rsid w:val="00866547"/>
    <w:rsid w:val="00890F18"/>
    <w:rsid w:val="008928DE"/>
    <w:rsid w:val="008E65CA"/>
    <w:rsid w:val="008E734E"/>
    <w:rsid w:val="00917E59"/>
    <w:rsid w:val="00975B5D"/>
    <w:rsid w:val="009F7AFD"/>
    <w:rsid w:val="00A306FA"/>
    <w:rsid w:val="00A952BB"/>
    <w:rsid w:val="00AD0C30"/>
    <w:rsid w:val="00AD422A"/>
    <w:rsid w:val="00AF5883"/>
    <w:rsid w:val="00B06EA1"/>
    <w:rsid w:val="00B2188D"/>
    <w:rsid w:val="00B66AD4"/>
    <w:rsid w:val="00B862C6"/>
    <w:rsid w:val="00BC2F83"/>
    <w:rsid w:val="00CF2238"/>
    <w:rsid w:val="00D22F7E"/>
    <w:rsid w:val="00D363A0"/>
    <w:rsid w:val="00D97BE6"/>
    <w:rsid w:val="00DB62D4"/>
    <w:rsid w:val="00DD34B3"/>
    <w:rsid w:val="00DD3523"/>
    <w:rsid w:val="00E05072"/>
    <w:rsid w:val="00E57A19"/>
    <w:rsid w:val="00E862E4"/>
    <w:rsid w:val="00EB3ED3"/>
    <w:rsid w:val="00F13014"/>
    <w:rsid w:val="00F72E76"/>
    <w:rsid w:val="00F8188F"/>
    <w:rsid w:val="00FC506C"/>
    <w:rsid w:val="00FD2C7E"/>
    <w:rsid w:val="00FD2FE2"/>
    <w:rsid w:val="00FD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DB256"/>
  <w15:docId w15:val="{7010815F-2B46-44B7-A5F2-E92D40E3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customStyle="1" w:styleId="Default">
    <w:name w:val="Default"/>
    <w:rsid w:val="00170A7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86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01A"/>
    <w:rPr>
      <w:rFonts w:ascii="Lucida Grande" w:hAnsi="Lucida Grande" w:cs="Lucida Grande"/>
      <w:noProof/>
      <w:sz w:val="18"/>
      <w:szCs w:val="18"/>
    </w:rPr>
  </w:style>
  <w:style w:type="paragraph" w:styleId="Footer">
    <w:name w:val="footer"/>
    <w:basedOn w:val="Normal"/>
    <w:link w:val="FooterChar"/>
    <w:uiPriority w:val="99"/>
    <w:unhideWhenUsed/>
    <w:rsid w:val="0048601A"/>
    <w:pPr>
      <w:tabs>
        <w:tab w:val="center" w:pos="4320"/>
        <w:tab w:val="right" w:pos="8640"/>
      </w:tabs>
    </w:pPr>
  </w:style>
  <w:style w:type="character" w:customStyle="1" w:styleId="FooterChar">
    <w:name w:val="Footer Char"/>
    <w:basedOn w:val="DefaultParagraphFont"/>
    <w:link w:val="Footer"/>
    <w:uiPriority w:val="99"/>
    <w:rsid w:val="0048601A"/>
    <w:rPr>
      <w:noProof/>
      <w:sz w:val="24"/>
      <w:szCs w:val="24"/>
    </w:rPr>
  </w:style>
  <w:style w:type="character" w:styleId="PageNumber">
    <w:name w:val="page number"/>
    <w:basedOn w:val="DefaultParagraphFont"/>
    <w:uiPriority w:val="99"/>
    <w:semiHidden/>
    <w:unhideWhenUsed/>
    <w:rsid w:val="0048601A"/>
  </w:style>
  <w:style w:type="paragraph" w:styleId="PlainText">
    <w:name w:val="Plain Text"/>
    <w:basedOn w:val="Normal"/>
    <w:link w:val="PlainTextChar"/>
    <w:rsid w:val="00387A05"/>
    <w:rPr>
      <w:rFonts w:ascii="Courier New" w:hAnsi="Courier New" w:cs="Courier New"/>
      <w:noProof w:val="0"/>
      <w:sz w:val="20"/>
      <w:szCs w:val="20"/>
    </w:rPr>
  </w:style>
  <w:style w:type="character" w:customStyle="1" w:styleId="PlainTextChar">
    <w:name w:val="Plain Text Char"/>
    <w:basedOn w:val="DefaultParagraphFont"/>
    <w:link w:val="PlainText"/>
    <w:rsid w:val="00387A05"/>
    <w:rPr>
      <w:rFonts w:ascii="Courier New" w:hAnsi="Courier New" w:cs="Courier New"/>
    </w:rPr>
  </w:style>
  <w:style w:type="table" w:styleId="TableGrid">
    <w:name w:val="Table Grid"/>
    <w:basedOn w:val="TableNormal"/>
    <w:uiPriority w:val="59"/>
    <w:rsid w:val="0038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AE8"/>
    <w:pPr>
      <w:tabs>
        <w:tab w:val="center" w:pos="4680"/>
        <w:tab w:val="right" w:pos="9360"/>
      </w:tabs>
    </w:pPr>
  </w:style>
  <w:style w:type="character" w:customStyle="1" w:styleId="HeaderChar">
    <w:name w:val="Header Char"/>
    <w:basedOn w:val="DefaultParagraphFont"/>
    <w:link w:val="Header"/>
    <w:uiPriority w:val="99"/>
    <w:rsid w:val="001E1AE8"/>
    <w:rPr>
      <w:noProof/>
      <w:sz w:val="24"/>
      <w:szCs w:val="24"/>
    </w:rPr>
  </w:style>
  <w:style w:type="character" w:styleId="PlaceholderText">
    <w:name w:val="Placeholder Text"/>
    <w:basedOn w:val="DefaultParagraphFont"/>
    <w:uiPriority w:val="99"/>
    <w:semiHidden/>
    <w:rsid w:val="00267F1E"/>
    <w:rPr>
      <w:color w:val="808080"/>
    </w:rPr>
  </w:style>
  <w:style w:type="paragraph" w:styleId="ListParagraph">
    <w:name w:val="List Paragraph"/>
    <w:basedOn w:val="Normal"/>
    <w:uiPriority w:val="34"/>
    <w:qFormat/>
    <w:rsid w:val="0042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1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ESS431 INFORMATION</vt:lpstr>
    </vt:vector>
  </TitlesOfParts>
  <Company>University of Washington</Company>
  <LinksUpToDate>false</LinksUpToDate>
  <CharactersWithSpaces>5671</CharactersWithSpaces>
  <SharedDoc>false</SharedDoc>
  <HLinks>
    <vt:vector size="6" baseType="variant">
      <vt:variant>
        <vt:i4>6946845</vt:i4>
      </vt:variant>
      <vt:variant>
        <vt:i4>4323</vt:i4>
      </vt:variant>
      <vt:variant>
        <vt:i4>1028</vt:i4>
      </vt:variant>
      <vt:variant>
        <vt:i4>1</vt:i4>
      </vt:variant>
      <vt:variant>
        <vt:lpwstr>glacier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ESS431 INFORMATION</dc:title>
  <dc:subject/>
  <dc:creator>Ed Waddington</dc:creator>
  <cp:keywords/>
  <dc:description/>
  <cp:lastModifiedBy>Knut Christianson</cp:lastModifiedBy>
  <cp:revision>29</cp:revision>
  <dcterms:created xsi:type="dcterms:W3CDTF">2017-10-19T05:04:00Z</dcterms:created>
  <dcterms:modified xsi:type="dcterms:W3CDTF">2018-10-31T01:02:00Z</dcterms:modified>
</cp:coreProperties>
</file>